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BA0C44" w:rsidRPr="00BA10B3" w14:paraId="2B5B53A7" w14:textId="77777777" w:rsidTr="007F33B2">
        <w:tc>
          <w:tcPr>
            <w:tcW w:w="6684" w:type="dxa"/>
          </w:tcPr>
          <w:p w14:paraId="025C6E03" w14:textId="68AF12E8" w:rsidR="00BA0C44" w:rsidRPr="009E704E" w:rsidRDefault="00BA0C44" w:rsidP="007F33B2">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391155">
              <w:rPr>
                <w:rFonts w:ascii="Arial" w:hAnsi="Arial" w:cs="Arial"/>
                <w:b/>
                <w:sz w:val="22"/>
                <w:szCs w:val="24"/>
              </w:rPr>
              <w:t>4</w:t>
            </w:r>
            <w:r w:rsidR="00D971DE">
              <w:rPr>
                <w:rFonts w:ascii="Arial" w:hAnsi="Arial" w:cs="Arial"/>
                <w:b/>
                <w:sz w:val="22"/>
                <w:szCs w:val="24"/>
              </w:rPr>
              <w:t>b</w:t>
            </w:r>
            <w:r w:rsidRPr="009E704E">
              <w:rPr>
                <w:rFonts w:ascii="Arial" w:hAnsi="Arial" w:cs="Arial"/>
                <w:b/>
                <w:sz w:val="22"/>
                <w:szCs w:val="24"/>
              </w:rPr>
              <w:tab/>
            </w:r>
          </w:p>
          <w:p w14:paraId="2EF51FDD" w14:textId="430ED99A" w:rsidR="00BA0C44" w:rsidRDefault="00BA0C44" w:rsidP="007F33B2">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D971DE">
              <w:rPr>
                <w:rFonts w:cs="Arial"/>
                <w:i w:val="0"/>
                <w:noProof w:val="0"/>
                <w:sz w:val="22"/>
                <w:szCs w:val="24"/>
              </w:rPr>
              <w:t>April</w:t>
            </w:r>
            <w:r w:rsidR="00BF13D5">
              <w:rPr>
                <w:rFonts w:cs="Arial"/>
                <w:i w:val="0"/>
                <w:noProof w:val="0"/>
                <w:sz w:val="22"/>
                <w:szCs w:val="24"/>
              </w:rPr>
              <w:t xml:space="preserve"> </w:t>
            </w:r>
            <w:r w:rsidR="00D971DE">
              <w:rPr>
                <w:rFonts w:cs="Arial"/>
                <w:i w:val="0"/>
                <w:noProof w:val="0"/>
                <w:sz w:val="22"/>
                <w:szCs w:val="24"/>
              </w:rPr>
              <w:t>1</w:t>
            </w:r>
            <w:r w:rsidR="00F43218">
              <w:rPr>
                <w:rFonts w:cs="Arial"/>
                <w:i w:val="0"/>
                <w:noProof w:val="0"/>
                <w:sz w:val="22"/>
                <w:szCs w:val="24"/>
              </w:rPr>
              <w:t>2</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D971DE">
              <w:rPr>
                <w:rFonts w:cs="Arial"/>
                <w:i w:val="0"/>
                <w:noProof w:val="0"/>
                <w:sz w:val="22"/>
                <w:szCs w:val="24"/>
              </w:rPr>
              <w:t>20</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w:t>
            </w:r>
            <w:r w:rsidR="00BF13D5">
              <w:rPr>
                <w:rFonts w:cs="Arial"/>
                <w:i w:val="0"/>
                <w:noProof w:val="0"/>
                <w:sz w:val="22"/>
                <w:szCs w:val="24"/>
              </w:rPr>
              <w:t>1</w:t>
            </w:r>
          </w:p>
        </w:tc>
        <w:tc>
          <w:tcPr>
            <w:tcW w:w="2766" w:type="dxa"/>
          </w:tcPr>
          <w:p w14:paraId="0CD432AA" w14:textId="317BB7DA" w:rsidR="00BA0C44" w:rsidRDefault="00F43218" w:rsidP="007F33B2">
            <w:pPr>
              <w:tabs>
                <w:tab w:val="right" w:pos="10000"/>
              </w:tabs>
              <w:spacing w:after="0"/>
              <w:jc w:val="right"/>
              <w:rPr>
                <w:rFonts w:ascii="Arial" w:hAnsi="Arial" w:cs="Arial"/>
                <w:b/>
                <w:sz w:val="22"/>
                <w:szCs w:val="24"/>
              </w:rPr>
            </w:pPr>
            <w:r>
              <w:rPr>
                <w:rFonts w:ascii="Arial" w:hAnsi="Arial" w:cs="Arial"/>
                <w:b/>
                <w:sz w:val="22"/>
                <w:szCs w:val="24"/>
              </w:rPr>
              <w:t xml:space="preserve">   </w:t>
            </w:r>
            <w:r w:rsidR="007F022D">
              <w:rPr>
                <w:rFonts w:ascii="Arial" w:hAnsi="Arial" w:cs="Arial"/>
                <w:b/>
                <w:sz w:val="22"/>
                <w:szCs w:val="24"/>
              </w:rPr>
              <w:t xml:space="preserve">  </w:t>
            </w:r>
            <w:r w:rsidR="00D971DE">
              <w:rPr>
                <w:rFonts w:ascii="Arial" w:hAnsi="Arial" w:cs="Arial"/>
                <w:b/>
                <w:sz w:val="22"/>
                <w:szCs w:val="24"/>
              </w:rPr>
              <w:t xml:space="preserve"> </w:t>
            </w:r>
            <w:r w:rsidR="007F022D">
              <w:rPr>
                <w:rFonts w:ascii="Arial" w:hAnsi="Arial" w:cs="Arial"/>
                <w:b/>
                <w:sz w:val="22"/>
                <w:szCs w:val="24"/>
              </w:rPr>
              <w:t xml:space="preserve"> </w:t>
            </w:r>
            <w:r w:rsidR="00D971DE">
              <w:rPr>
                <w:rFonts w:ascii="Arial" w:hAnsi="Arial" w:cs="Arial"/>
                <w:b/>
                <w:sz w:val="22"/>
                <w:szCs w:val="24"/>
              </w:rPr>
              <w:t xml:space="preserve">  </w:t>
            </w:r>
            <w:r w:rsidR="00BA0C44" w:rsidRPr="00962883">
              <w:rPr>
                <w:rFonts w:ascii="Arial" w:hAnsi="Arial" w:cs="Arial"/>
                <w:b/>
                <w:sz w:val="22"/>
                <w:szCs w:val="24"/>
              </w:rPr>
              <w:t>R1-</w:t>
            </w:r>
            <w:r w:rsidR="00BA0C44">
              <w:rPr>
                <w:rFonts w:ascii="Arial" w:hAnsi="Arial" w:cs="Arial"/>
                <w:b/>
                <w:sz w:val="22"/>
                <w:szCs w:val="24"/>
              </w:rPr>
              <w:t>2</w:t>
            </w:r>
            <w:r w:rsidR="008F3FBC">
              <w:rPr>
                <w:rFonts w:ascii="Arial" w:hAnsi="Arial" w:cs="Arial"/>
                <w:b/>
                <w:sz w:val="22"/>
                <w:szCs w:val="24"/>
              </w:rPr>
              <w:t>10</w:t>
            </w:r>
            <w:r w:rsidR="00D971DE">
              <w:rPr>
                <w:rFonts w:ascii="Arial" w:hAnsi="Arial" w:cs="Arial"/>
                <w:b/>
                <w:sz w:val="22"/>
                <w:szCs w:val="24"/>
              </w:rPr>
              <w:t>3139</w:t>
            </w:r>
          </w:p>
          <w:p w14:paraId="43A851EA" w14:textId="77777777" w:rsidR="00BA0C44" w:rsidRPr="00BA10B3" w:rsidRDefault="00BA0C44" w:rsidP="007F33B2">
            <w:pPr>
              <w:tabs>
                <w:tab w:val="right" w:pos="10000"/>
              </w:tabs>
              <w:spacing w:after="0"/>
              <w:jc w:val="right"/>
              <w:rPr>
                <w:rFonts w:ascii="Arial" w:hAnsi="Arial" w:cs="Arial"/>
                <w:bCs/>
                <w:sz w:val="22"/>
                <w:szCs w:val="24"/>
              </w:rPr>
            </w:pPr>
          </w:p>
        </w:tc>
      </w:tr>
    </w:tbl>
    <w:p w14:paraId="69A4F8BE" w14:textId="77777777" w:rsidR="00BA0C44" w:rsidRDefault="00BA0C44" w:rsidP="00BA0C44">
      <w:pPr>
        <w:tabs>
          <w:tab w:val="left" w:pos="1985"/>
        </w:tabs>
        <w:jc w:val="both"/>
        <w:rPr>
          <w:rFonts w:ascii="Arial" w:hAnsi="Arial"/>
          <w:b/>
          <w:sz w:val="22"/>
        </w:rPr>
      </w:pPr>
    </w:p>
    <w:p w14:paraId="12B03933" w14:textId="6512628D" w:rsidR="00BA0C44" w:rsidRPr="00292352" w:rsidRDefault="00BA0C44" w:rsidP="00767813">
      <w:pPr>
        <w:tabs>
          <w:tab w:val="left" w:pos="2250"/>
        </w:tabs>
        <w:spacing w:after="0"/>
        <w:ind w:left="1988" w:right="-450" w:hanging="1988"/>
        <w:rPr>
          <w:rFonts w:ascii="Arial" w:hAnsi="Arial"/>
          <w:b/>
          <w:sz w:val="22"/>
        </w:rPr>
      </w:pPr>
      <w:r w:rsidRPr="00292352">
        <w:rPr>
          <w:rFonts w:ascii="Arial" w:hAnsi="Arial"/>
          <w:b/>
          <w:sz w:val="24"/>
        </w:rPr>
        <w:t xml:space="preserve">Title: </w:t>
      </w:r>
      <w:r w:rsidRPr="00292352">
        <w:rPr>
          <w:rFonts w:ascii="Arial" w:hAnsi="Arial"/>
          <w:b/>
          <w:sz w:val="22"/>
        </w:rPr>
        <w:tab/>
      </w:r>
      <w:r w:rsidR="00767813">
        <w:rPr>
          <w:rFonts w:ascii="Arial" w:hAnsi="Arial"/>
          <w:b/>
          <w:sz w:val="22"/>
        </w:rPr>
        <w:tab/>
        <w:t xml:space="preserve">[Draft] </w:t>
      </w:r>
      <w:r w:rsidR="000C19B5">
        <w:rPr>
          <w:rFonts w:ascii="Arial" w:hAnsi="Arial"/>
          <w:b/>
          <w:sz w:val="22"/>
        </w:rPr>
        <w:t xml:space="preserve">Reply to RAN2 LS on </w:t>
      </w:r>
      <w:r w:rsidR="00D971DE">
        <w:rPr>
          <w:rFonts w:ascii="Arial" w:hAnsi="Arial"/>
          <w:b/>
          <w:sz w:val="22"/>
        </w:rPr>
        <w:t>UL Timing Alignment for SDT</w:t>
      </w:r>
    </w:p>
    <w:bookmarkEnd w:id="0"/>
    <w:p w14:paraId="0D8F0224" w14:textId="7E9C62DA" w:rsidR="00BA0C44" w:rsidRDefault="000932A0" w:rsidP="00767813">
      <w:pPr>
        <w:tabs>
          <w:tab w:val="left" w:pos="2250"/>
        </w:tabs>
        <w:spacing w:after="0"/>
        <w:ind w:left="1988" w:right="-450" w:hanging="1988"/>
        <w:jc w:val="both"/>
        <w:rPr>
          <w:rFonts w:ascii="Arial" w:hAnsi="Arial"/>
          <w:b/>
          <w:sz w:val="22"/>
        </w:rPr>
      </w:pPr>
      <w:r>
        <w:rPr>
          <w:rFonts w:ascii="Arial" w:hAnsi="Arial"/>
          <w:b/>
          <w:sz w:val="22"/>
        </w:rPr>
        <w:t>Response to</w:t>
      </w:r>
      <w:r w:rsidR="00BA0C44" w:rsidRPr="00292352">
        <w:rPr>
          <w:rFonts w:ascii="Arial" w:hAnsi="Arial"/>
          <w:b/>
          <w:sz w:val="22"/>
        </w:rPr>
        <w:t>:</w:t>
      </w:r>
      <w:r w:rsidR="00BA0C44" w:rsidRPr="00292352">
        <w:rPr>
          <w:rFonts w:ascii="Arial" w:hAnsi="Arial"/>
          <w:b/>
          <w:sz w:val="22"/>
        </w:rPr>
        <w:tab/>
      </w:r>
      <w:r w:rsidR="00767813">
        <w:rPr>
          <w:rFonts w:ascii="Arial" w:hAnsi="Arial"/>
          <w:b/>
          <w:sz w:val="22"/>
        </w:rPr>
        <w:tab/>
      </w:r>
      <w:r w:rsidRPr="000932A0">
        <w:rPr>
          <w:rFonts w:ascii="Arial" w:hAnsi="Arial"/>
          <w:b/>
          <w:sz w:val="22"/>
        </w:rPr>
        <w:t>R2-2</w:t>
      </w:r>
      <w:r w:rsidR="003E0A29">
        <w:rPr>
          <w:rFonts w:ascii="Arial" w:hAnsi="Arial"/>
          <w:b/>
          <w:sz w:val="22"/>
        </w:rPr>
        <w:t>102090</w:t>
      </w:r>
    </w:p>
    <w:p w14:paraId="295D0FFD" w14:textId="641672E6" w:rsidR="000932A0" w:rsidRDefault="000932A0" w:rsidP="00767813">
      <w:pPr>
        <w:tabs>
          <w:tab w:val="left" w:pos="2070"/>
          <w:tab w:val="left" w:pos="2250"/>
        </w:tabs>
        <w:spacing w:after="0"/>
        <w:ind w:left="1988" w:right="-450" w:hanging="1988"/>
        <w:jc w:val="both"/>
        <w:rPr>
          <w:rFonts w:ascii="Arial" w:hAnsi="Arial"/>
          <w:b/>
          <w:sz w:val="22"/>
        </w:rPr>
      </w:pPr>
      <w:r>
        <w:rPr>
          <w:rFonts w:ascii="Arial" w:hAnsi="Arial"/>
          <w:b/>
          <w:sz w:val="22"/>
        </w:rPr>
        <w:t xml:space="preserve">Release:           </w:t>
      </w:r>
      <w:r w:rsidR="00767813">
        <w:rPr>
          <w:rFonts w:ascii="Arial" w:hAnsi="Arial"/>
          <w:b/>
          <w:sz w:val="22"/>
        </w:rPr>
        <w:tab/>
      </w:r>
      <w:r w:rsidR="00767813">
        <w:rPr>
          <w:rFonts w:ascii="Arial" w:hAnsi="Arial"/>
          <w:b/>
          <w:sz w:val="22"/>
        </w:rPr>
        <w:tab/>
      </w:r>
      <w:r w:rsidR="00767813">
        <w:rPr>
          <w:rFonts w:ascii="Arial" w:hAnsi="Arial"/>
          <w:b/>
          <w:sz w:val="22"/>
        </w:rPr>
        <w:tab/>
      </w:r>
      <w:r>
        <w:rPr>
          <w:rFonts w:ascii="Arial" w:hAnsi="Arial"/>
          <w:b/>
          <w:sz w:val="22"/>
        </w:rPr>
        <w:t>NR R17</w:t>
      </w:r>
    </w:p>
    <w:p w14:paraId="32CD01AA" w14:textId="51B41BD2" w:rsidR="000932A0" w:rsidRDefault="000932A0" w:rsidP="00767813">
      <w:pPr>
        <w:tabs>
          <w:tab w:val="left" w:pos="2250"/>
        </w:tabs>
        <w:spacing w:after="0"/>
        <w:ind w:left="1988" w:right="-450" w:hanging="1988"/>
        <w:jc w:val="both"/>
        <w:rPr>
          <w:rFonts w:ascii="Arial" w:hAnsi="Arial"/>
          <w:b/>
          <w:sz w:val="22"/>
        </w:rPr>
      </w:pPr>
      <w:r>
        <w:rPr>
          <w:rFonts w:ascii="Arial" w:hAnsi="Arial"/>
          <w:b/>
          <w:sz w:val="22"/>
        </w:rPr>
        <w:t>W</w:t>
      </w:r>
      <w:r w:rsidR="00767813">
        <w:rPr>
          <w:rFonts w:ascii="Arial" w:hAnsi="Arial"/>
          <w:b/>
          <w:sz w:val="22"/>
        </w:rPr>
        <w:t>ork Item</w:t>
      </w:r>
      <w:r>
        <w:rPr>
          <w:rFonts w:ascii="Arial" w:hAnsi="Arial"/>
          <w:b/>
          <w:sz w:val="22"/>
        </w:rPr>
        <w:t xml:space="preserve">:       </w:t>
      </w:r>
      <w:r w:rsidR="00767813">
        <w:rPr>
          <w:rFonts w:ascii="Arial" w:hAnsi="Arial"/>
          <w:b/>
          <w:sz w:val="22"/>
        </w:rPr>
        <w:tab/>
      </w:r>
      <w:r w:rsidR="00767813">
        <w:rPr>
          <w:rFonts w:ascii="Arial" w:hAnsi="Arial"/>
          <w:b/>
          <w:sz w:val="22"/>
        </w:rPr>
        <w:tab/>
      </w:r>
      <w:r w:rsidRPr="000932A0">
        <w:rPr>
          <w:rFonts w:ascii="Arial" w:hAnsi="Arial"/>
          <w:b/>
          <w:sz w:val="22"/>
        </w:rPr>
        <w:t>NR_SmallData_INACTIVE-Core</w:t>
      </w:r>
    </w:p>
    <w:p w14:paraId="059C392F" w14:textId="33CC7E66" w:rsidR="00202115" w:rsidRDefault="00202115" w:rsidP="00767813">
      <w:pPr>
        <w:tabs>
          <w:tab w:val="left" w:pos="2250"/>
        </w:tabs>
        <w:spacing w:after="0"/>
        <w:ind w:left="1988" w:right="-450" w:hanging="1988"/>
        <w:jc w:val="both"/>
        <w:rPr>
          <w:rFonts w:ascii="Arial" w:hAnsi="Arial"/>
          <w:b/>
          <w:sz w:val="22"/>
        </w:rPr>
      </w:pPr>
      <w:r>
        <w:rPr>
          <w:rFonts w:ascii="Arial" w:hAnsi="Arial"/>
          <w:b/>
          <w:sz w:val="22"/>
        </w:rPr>
        <w:t xml:space="preserve">AI: </w:t>
      </w:r>
      <w:r>
        <w:rPr>
          <w:rFonts w:ascii="Arial" w:hAnsi="Arial"/>
          <w:b/>
          <w:sz w:val="22"/>
        </w:rPr>
        <w:tab/>
      </w:r>
      <w:r>
        <w:rPr>
          <w:rFonts w:ascii="Arial" w:hAnsi="Arial"/>
          <w:b/>
          <w:sz w:val="22"/>
        </w:rPr>
        <w:tab/>
        <w:t>5.2</w:t>
      </w:r>
    </w:p>
    <w:p w14:paraId="5178D842" w14:textId="0014871E" w:rsidR="00767813" w:rsidRDefault="00767813" w:rsidP="00767813">
      <w:pPr>
        <w:tabs>
          <w:tab w:val="left" w:pos="2250"/>
        </w:tabs>
        <w:spacing w:after="0"/>
        <w:ind w:left="1988" w:right="-450" w:hanging="1988"/>
        <w:jc w:val="both"/>
        <w:rPr>
          <w:rFonts w:ascii="Arial" w:hAnsi="Arial"/>
          <w:b/>
          <w:sz w:val="22"/>
        </w:rPr>
      </w:pPr>
      <w:r>
        <w:rPr>
          <w:rFonts w:ascii="Arial" w:hAnsi="Arial"/>
          <w:b/>
          <w:sz w:val="22"/>
        </w:rPr>
        <w:t>Source:</w:t>
      </w:r>
      <w:r>
        <w:rPr>
          <w:rFonts w:ascii="Arial" w:hAnsi="Arial"/>
          <w:b/>
          <w:sz w:val="22"/>
        </w:rPr>
        <w:tab/>
      </w:r>
      <w:r>
        <w:rPr>
          <w:rFonts w:ascii="Arial" w:hAnsi="Arial"/>
          <w:b/>
          <w:sz w:val="22"/>
        </w:rPr>
        <w:tab/>
        <w:t>Qualcomm [RAN1]</w:t>
      </w:r>
    </w:p>
    <w:p w14:paraId="281DD7B2" w14:textId="5B5FAA49" w:rsidR="00767813" w:rsidRDefault="00767813" w:rsidP="00767813">
      <w:pPr>
        <w:tabs>
          <w:tab w:val="left" w:pos="2250"/>
        </w:tabs>
        <w:spacing w:after="0"/>
        <w:ind w:left="1988" w:right="-450" w:hanging="1988"/>
        <w:jc w:val="both"/>
        <w:rPr>
          <w:rFonts w:ascii="Arial" w:hAnsi="Arial"/>
          <w:b/>
          <w:sz w:val="22"/>
        </w:rPr>
      </w:pPr>
      <w:r>
        <w:rPr>
          <w:rFonts w:ascii="Arial" w:hAnsi="Arial"/>
          <w:b/>
          <w:sz w:val="22"/>
        </w:rPr>
        <w:t>To:</w:t>
      </w:r>
      <w:r>
        <w:rPr>
          <w:rFonts w:ascii="Arial" w:hAnsi="Arial"/>
          <w:b/>
          <w:sz w:val="22"/>
        </w:rPr>
        <w:tab/>
      </w:r>
      <w:r>
        <w:rPr>
          <w:rFonts w:ascii="Arial" w:hAnsi="Arial"/>
          <w:b/>
          <w:sz w:val="22"/>
        </w:rPr>
        <w:tab/>
        <w:t>RAN2</w:t>
      </w:r>
    </w:p>
    <w:p w14:paraId="4CFB6CB6" w14:textId="5242DB19" w:rsidR="00767813" w:rsidRPr="008A5DBC" w:rsidRDefault="00767813" w:rsidP="00767813">
      <w:pPr>
        <w:spacing w:after="0"/>
        <w:ind w:left="1985" w:hanging="1985"/>
        <w:rPr>
          <w:rFonts w:ascii="Arial" w:hAnsi="Arial" w:cs="Arial"/>
          <w:b/>
          <w:sz w:val="22"/>
          <w:szCs w:val="22"/>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Pr>
          <w:rFonts w:ascii="Arial" w:hAnsi="Arial" w:cs="Arial"/>
          <w:b/>
        </w:rPr>
        <w:t xml:space="preserve">  </w:t>
      </w:r>
      <w:r w:rsidRPr="00ED7666">
        <w:rPr>
          <w:rFonts w:ascii="Arial" w:hAnsi="Arial" w:cs="Arial"/>
        </w:rPr>
        <w:t xml:space="preserve">3GPP Liaisons Coordinator, </w:t>
      </w:r>
      <w:hyperlink r:id="rId12" w:history="1">
        <w:r w:rsidRPr="00ED7666">
          <w:rPr>
            <w:rStyle w:val="Hyperlink"/>
            <w:rFonts w:ascii="Arial" w:hAnsi="Arial" w:cs="Arial"/>
          </w:rPr>
          <w:t>mailto:3GPPLiaison@etsi.org</w:t>
        </w:r>
      </w:hyperlink>
    </w:p>
    <w:p w14:paraId="1499141D" w14:textId="6708FC13" w:rsidR="00767813" w:rsidRPr="00ED7666" w:rsidRDefault="00767813" w:rsidP="00767813">
      <w:pPr>
        <w:spacing w:after="0"/>
        <w:ind w:left="1985" w:hanging="1985"/>
        <w:rPr>
          <w:rFonts w:ascii="Arial" w:hAnsi="Arial" w:cs="Arial"/>
          <w:bCs/>
        </w:rPr>
      </w:pPr>
      <w:r w:rsidRPr="00ED7666">
        <w:rPr>
          <w:rFonts w:ascii="Arial" w:hAnsi="Arial" w:cs="Arial"/>
          <w:b/>
        </w:rPr>
        <w:t>Attachments:</w:t>
      </w:r>
      <w:r w:rsidRPr="00ED7666">
        <w:rPr>
          <w:rFonts w:ascii="Arial" w:hAnsi="Arial" w:cs="Arial"/>
          <w:bCs/>
        </w:rPr>
        <w:tab/>
      </w:r>
      <w:r>
        <w:rPr>
          <w:rFonts w:ascii="Arial" w:hAnsi="Arial" w:cs="Arial"/>
          <w:bCs/>
        </w:rPr>
        <w:tab/>
        <w:t xml:space="preserve">  </w:t>
      </w:r>
      <w:r w:rsidRPr="00ED7666">
        <w:rPr>
          <w:rFonts w:ascii="Arial" w:hAnsi="Arial" w:cs="Arial"/>
          <w:bCs/>
        </w:rPr>
        <w:t>None</w:t>
      </w:r>
    </w:p>
    <w:p w14:paraId="0BDC1DC7" w14:textId="77777777" w:rsidR="00767813" w:rsidRPr="00292352" w:rsidRDefault="00767813" w:rsidP="000932A0">
      <w:pPr>
        <w:tabs>
          <w:tab w:val="left" w:pos="1530"/>
        </w:tabs>
        <w:ind w:left="1988" w:right="-450" w:hanging="1988"/>
        <w:jc w:val="both"/>
        <w:rPr>
          <w:rFonts w:ascii="Arial" w:hAnsi="Arial"/>
          <w:b/>
          <w:sz w:val="22"/>
        </w:rPr>
      </w:pPr>
    </w:p>
    <w:p w14:paraId="4251E3CA" w14:textId="7D063325" w:rsidR="00BA0C44" w:rsidRDefault="00767813" w:rsidP="00BA0C44">
      <w:pPr>
        <w:pStyle w:val="Heading1"/>
        <w:rPr>
          <w:lang w:val="en-US"/>
        </w:rPr>
      </w:pPr>
      <w:r>
        <w:rPr>
          <w:lang w:val="en-US"/>
        </w:rPr>
        <w:t>Overall Description</w:t>
      </w:r>
    </w:p>
    <w:p w14:paraId="2BECC2EA" w14:textId="1551AA34" w:rsidR="00FC6A8F" w:rsidRDefault="00715649" w:rsidP="00F2347F">
      <w:pPr>
        <w:jc w:val="both"/>
      </w:pPr>
      <w:r>
        <w:rPr>
          <w:lang w:eastAsia="zh-CN"/>
        </w:rPr>
        <w:t xml:space="preserve">RAN1 would like to thank RAN2 for the LS on </w:t>
      </w:r>
      <w:r w:rsidR="00F2347F">
        <w:t xml:space="preserve">UL timing alignment </w:t>
      </w:r>
      <w:r w:rsidR="009E6F34">
        <w:t xml:space="preserve">(TA) </w:t>
      </w:r>
      <w:r w:rsidR="00F2347F">
        <w:t>of small data transmission (SDT).</w:t>
      </w:r>
      <w:r w:rsidR="00FC6A8F">
        <w:t xml:space="preserve"> </w:t>
      </w:r>
      <w:r>
        <w:t xml:space="preserve">From RAN1 perspective, </w:t>
      </w:r>
      <w:r w:rsidR="00F2347F">
        <w:t xml:space="preserve">a RRC inactive </w:t>
      </w:r>
      <w:r w:rsidRPr="00715649">
        <w:t xml:space="preserve">UE </w:t>
      </w:r>
      <w:bookmarkStart w:id="1" w:name="_Hlk23927392"/>
      <w:r w:rsidR="00F2347F">
        <w:t xml:space="preserve">configured with CG-SDT resources can measure L1-RSRP based on SSB </w:t>
      </w:r>
      <w:r w:rsidR="00FC6A8F">
        <w:t xml:space="preserve">(SS-RSRP) </w:t>
      </w:r>
      <w:r w:rsidR="00F2347F">
        <w:t xml:space="preserve">to validate the </w:t>
      </w:r>
      <w:r w:rsidR="003C7800">
        <w:t>UL timing alignment of SDT</w:t>
      </w:r>
      <w:r w:rsidR="00F2347F">
        <w:t xml:space="preserve">. </w:t>
      </w:r>
    </w:p>
    <w:p w14:paraId="270203A9" w14:textId="5F0FBF7E" w:rsidR="00A3578B" w:rsidRDefault="00F2347F" w:rsidP="00F2347F">
      <w:pPr>
        <w:jc w:val="both"/>
      </w:pPr>
      <w:r>
        <w:t>Since the SSB transmission</w:t>
      </w:r>
      <w:r w:rsidR="00153E9D">
        <w:t xml:space="preserve"> in NR</w:t>
      </w:r>
      <w:r>
        <w:t xml:space="preserve"> is beam-specific, and </w:t>
      </w:r>
      <w:r w:rsidR="00A177C5">
        <w:t xml:space="preserve">M (M≥1) </w:t>
      </w:r>
      <w:r>
        <w:t>SSB</w:t>
      </w:r>
      <w:r w:rsidR="00A177C5">
        <w:t xml:space="preserve"> beams </w:t>
      </w:r>
      <w:r>
        <w:t xml:space="preserve">can be associated with </w:t>
      </w:r>
      <w:r w:rsidR="003C7800">
        <w:t xml:space="preserve">a CG-SDT configuration, UE needs to </w:t>
      </w:r>
      <w:r w:rsidR="00A3578B">
        <w:t>select a</w:t>
      </w:r>
      <w:r w:rsidR="003C7800">
        <w:t xml:space="preserve"> SSB beam </w:t>
      </w:r>
      <w:r w:rsidR="00A3578B">
        <w:t>as reference for</w:t>
      </w:r>
      <w:r w:rsidR="00165697">
        <w:t xml:space="preserve"> </w:t>
      </w:r>
      <w:r w:rsidR="00A3578B">
        <w:t>TA</w:t>
      </w:r>
      <w:r w:rsidR="009E6F34">
        <w:t xml:space="preserve"> </w:t>
      </w:r>
      <w:r w:rsidR="00A3578B">
        <w:t xml:space="preserve">validation. The beam selection needs to be completed before </w:t>
      </w:r>
      <w:r w:rsidR="00153E9D">
        <w:t>the 1</w:t>
      </w:r>
      <w:r w:rsidR="00153E9D" w:rsidRPr="00153E9D">
        <w:rPr>
          <w:vertAlign w:val="superscript"/>
        </w:rPr>
        <w:t>st</w:t>
      </w:r>
      <w:r w:rsidR="00153E9D">
        <w:t xml:space="preserve"> </w:t>
      </w:r>
      <w:r w:rsidR="00A3578B">
        <w:t xml:space="preserve">CG-SDT </w:t>
      </w:r>
      <w:r w:rsidR="00904CDC">
        <w:t>occasion</w:t>
      </w:r>
      <w:r w:rsidR="00165697">
        <w:t>. T</w:t>
      </w:r>
      <w:r w:rsidR="00A3578B">
        <w:t>he criteri</w:t>
      </w:r>
      <w:r w:rsidR="00165697">
        <w:t>on</w:t>
      </w:r>
      <w:r w:rsidR="00A3578B">
        <w:t xml:space="preserve"> for beam </w:t>
      </w:r>
      <w:r w:rsidR="003C7800">
        <w:t xml:space="preserve">selection </w:t>
      </w:r>
      <w:r w:rsidR="00165697">
        <w:t>has been agreed by RAN2, which is based on a SS-RSRP threshold</w:t>
      </w:r>
      <w:r w:rsidR="00764827">
        <w:t xml:space="preserve"> </w:t>
      </w:r>
      <m:oMath>
        <m:sSub>
          <m:sSubPr>
            <m:ctrlPr>
              <w:rPr>
                <w:rFonts w:ascii="Cambria Math" w:hAnsi="Cambria Math"/>
                <w:i/>
              </w:rPr>
            </m:ctrlPr>
          </m:sSubPr>
          <m:e>
            <m:r>
              <w:rPr>
                <w:rFonts w:ascii="Cambria Math" w:hAnsi="Cambria Math"/>
              </w:rPr>
              <m:t>γ</m:t>
            </m:r>
          </m:e>
          <m:sub>
            <m:r>
              <w:rPr>
                <w:rFonts w:ascii="Cambria Math" w:hAnsi="Cambria Math"/>
              </w:rPr>
              <m:t>s</m:t>
            </m:r>
          </m:sub>
        </m:sSub>
      </m:oMath>
      <w:r w:rsidR="00BF49B4">
        <w:t xml:space="preserve"> </w:t>
      </w:r>
      <w:r w:rsidR="00165697">
        <w:t>determined by the NW</w:t>
      </w:r>
      <w:r w:rsidR="00153E9D">
        <w:t xml:space="preserve">. </w:t>
      </w:r>
      <w:r w:rsidR="00DB0C80">
        <w:rPr>
          <w:rFonts w:eastAsia="Times New Roman"/>
        </w:rPr>
        <w:t>UE selects one of the SSB beam</w:t>
      </w:r>
      <w:r w:rsidR="00764827">
        <w:rPr>
          <w:rFonts w:eastAsia="Times New Roman"/>
        </w:rPr>
        <w:t xml:space="preserve">s whose </w:t>
      </w:r>
      <w:r w:rsidR="00DB0C80">
        <w:rPr>
          <w:rFonts w:eastAsia="Times New Roman"/>
        </w:rPr>
        <w:t xml:space="preserve">SS-RSRP </w:t>
      </w:r>
      <w:r w:rsidR="00904CDC">
        <w:rPr>
          <w:rFonts w:eastAsia="Times New Roman"/>
        </w:rPr>
        <w:t xml:space="preserve">is </w:t>
      </w:r>
      <w:r w:rsidR="00DB0C80">
        <w:rPr>
          <w:rFonts w:eastAsia="Times New Roman"/>
        </w:rPr>
        <w:t>above the threshold and uses the associated CG resource</w:t>
      </w:r>
      <w:r w:rsidR="00BF49B4">
        <w:rPr>
          <w:rFonts w:eastAsia="Times New Roman"/>
        </w:rPr>
        <w:t>s</w:t>
      </w:r>
      <w:r w:rsidR="00DB0C80">
        <w:rPr>
          <w:rFonts w:eastAsia="Times New Roman"/>
        </w:rPr>
        <w:t xml:space="preserve"> for SDT. </w:t>
      </w:r>
      <w:r w:rsidR="00153E9D">
        <w:t>At the end of beam selection, the</w:t>
      </w:r>
      <w:r w:rsidR="001B5384">
        <w:t xml:space="preserve"> L1-RSRP measurement </w:t>
      </w:r>
      <w:r w:rsidR="00153E9D">
        <w:t xml:space="preserve">of the reference beam,  say </w:t>
      </w:r>
      <m:oMath>
        <m:sSub>
          <m:sSubPr>
            <m:ctrlPr>
              <w:rPr>
                <w:rFonts w:ascii="Cambria Math" w:hAnsi="Cambria Math"/>
                <w:i/>
              </w:rPr>
            </m:ctrlPr>
          </m:sSubPr>
          <m:e>
            <m:r>
              <w:rPr>
                <w:rFonts w:ascii="Cambria Math" w:hAnsi="Cambria Math"/>
              </w:rPr>
              <m:t>γ</m:t>
            </m:r>
          </m:e>
          <m:sub>
            <m:r>
              <w:rPr>
                <w:rFonts w:ascii="Cambria Math" w:hAnsi="Cambria Math"/>
              </w:rPr>
              <m:t>0</m:t>
            </m:r>
          </m:sub>
        </m:sSub>
      </m:oMath>
      <w:r w:rsidR="00153E9D">
        <w:t xml:space="preserve"> , is kept by UE </w:t>
      </w:r>
      <w:r w:rsidR="001B5384">
        <w:t xml:space="preserve">as </w:t>
      </w:r>
      <w:r w:rsidR="00153E9D">
        <w:t xml:space="preserve">a </w:t>
      </w:r>
      <w:r w:rsidR="001B5384">
        <w:t>baseline for TA validation</w:t>
      </w:r>
      <w:r w:rsidR="00904CDC">
        <w:t>.</w:t>
      </w:r>
    </w:p>
    <w:p w14:paraId="5B89E7B2" w14:textId="39C88907" w:rsidR="009A79DD" w:rsidRDefault="001B5384" w:rsidP="00F2347F">
      <w:pPr>
        <w:jc w:val="both"/>
      </w:pPr>
      <w:r>
        <w:t>Once the reference beam is selected, UE will keep measuring the L1-RSRP of the reference beam before each C</w:t>
      </w:r>
      <w:r w:rsidR="00132715">
        <w:t>G</w:t>
      </w:r>
      <w:r>
        <w:t>-SDT</w:t>
      </w:r>
      <w:r w:rsidR="00DB0C80">
        <w:t xml:space="preserve"> occasion</w:t>
      </w:r>
      <w:r>
        <w:t>, and compar</w:t>
      </w:r>
      <w:r w:rsidR="00BE4183">
        <w:t>ing the latest measurement</w:t>
      </w:r>
      <w:r w:rsidR="009A79DD">
        <w:t xml:space="preserve"> </w:t>
      </w:r>
      <w:bookmarkStart w:id="2" w:name="_Hlk68598092"/>
      <m:oMath>
        <m:sSub>
          <m:sSubPr>
            <m:ctrlPr>
              <w:rPr>
                <w:rFonts w:ascii="Cambria Math" w:hAnsi="Cambria Math"/>
                <w:i/>
              </w:rPr>
            </m:ctrlPr>
          </m:sSubPr>
          <m:e>
            <m:r>
              <w:rPr>
                <w:rFonts w:ascii="Cambria Math" w:hAnsi="Cambria Math"/>
              </w:rPr>
              <m:t>γ</m:t>
            </m:r>
          </m:e>
          <m:sub>
            <m:r>
              <w:rPr>
                <w:rFonts w:ascii="Cambria Math" w:hAnsi="Cambria Math"/>
              </w:rPr>
              <m:t>n</m:t>
            </m:r>
          </m:sub>
        </m:sSub>
      </m:oMath>
      <w:bookmarkEnd w:id="2"/>
      <w:r w:rsidR="009A79DD">
        <w:t xml:space="preserve"> </w:t>
      </w:r>
      <w:r>
        <w:t>with</w:t>
      </w:r>
      <w:r w:rsidR="009A79DD">
        <w:t xml:space="preserve"> baseline</w:t>
      </w:r>
      <w:r>
        <w:t xml:space="preserve"> </w:t>
      </w:r>
      <m:oMath>
        <m:sSub>
          <m:sSubPr>
            <m:ctrlPr>
              <w:rPr>
                <w:rFonts w:ascii="Cambria Math" w:hAnsi="Cambria Math"/>
                <w:i/>
              </w:rPr>
            </m:ctrlPr>
          </m:sSubPr>
          <m:e>
            <m:r>
              <w:rPr>
                <w:rFonts w:ascii="Cambria Math" w:hAnsi="Cambria Math"/>
              </w:rPr>
              <m:t>γ</m:t>
            </m:r>
          </m:e>
          <m:sub>
            <m:r>
              <w:rPr>
                <w:rFonts w:ascii="Cambria Math" w:hAnsi="Cambria Math"/>
              </w:rPr>
              <m:t>0</m:t>
            </m:r>
          </m:sub>
        </m:sSub>
      </m:oMath>
      <w:r w:rsidR="005C686A">
        <w:t xml:space="preserve"> and</w:t>
      </w:r>
      <w:r w:rsidR="009A79DD">
        <w:t xml:space="preserve"> threshold</w:t>
      </w:r>
      <w:r w:rsidR="005C686A">
        <w:t xml:space="preserve">  </w:t>
      </w:r>
      <m:oMath>
        <m:sSub>
          <m:sSubPr>
            <m:ctrlPr>
              <w:rPr>
                <w:rFonts w:ascii="Cambria Math" w:hAnsi="Cambria Math"/>
                <w:i/>
              </w:rPr>
            </m:ctrlPr>
          </m:sSubPr>
          <m:e>
            <m:r>
              <w:rPr>
                <w:rFonts w:ascii="Cambria Math" w:hAnsi="Cambria Math"/>
              </w:rPr>
              <m:t>γ</m:t>
            </m:r>
          </m:e>
          <m:sub>
            <m:r>
              <w:rPr>
                <w:rFonts w:ascii="Cambria Math" w:hAnsi="Cambria Math"/>
              </w:rPr>
              <m:t>s</m:t>
            </m:r>
          </m:sub>
        </m:sSub>
      </m:oMath>
      <w:r w:rsidR="00BE4183">
        <w:t xml:space="preserve">. </w:t>
      </w:r>
    </w:p>
    <w:p w14:paraId="0A0A9E75" w14:textId="532AC975" w:rsidR="00E84696" w:rsidRDefault="00BE4183" w:rsidP="001037CF">
      <w:pPr>
        <w:pStyle w:val="ListParagraph"/>
        <w:numPr>
          <w:ilvl w:val="0"/>
          <w:numId w:val="26"/>
        </w:numPr>
        <w:jc w:val="both"/>
      </w:pPr>
      <w:r>
        <w:t xml:space="preserve">If </w:t>
      </w:r>
      <m:oMath>
        <m:sSub>
          <m:sSubPr>
            <m:ctrlPr>
              <w:rPr>
                <w:rFonts w:ascii="Cambria Math" w:hAnsi="Cambria Math"/>
                <w:i/>
              </w:rPr>
            </m:ctrlPr>
          </m:sSubPr>
          <m:e>
            <m:r>
              <w:rPr>
                <w:rFonts w:ascii="Cambria Math" w:hAnsi="Cambria Math"/>
              </w:rPr>
              <m:t>γ</m:t>
            </m:r>
          </m:e>
          <m:sub>
            <m:r>
              <w:rPr>
                <w:rFonts w:ascii="Cambria Math" w:hAnsi="Cambria Math"/>
              </w:rPr>
              <m:t>n</m:t>
            </m:r>
          </m:sub>
        </m:sSub>
      </m:oMath>
      <w:r w:rsidR="00764827">
        <w:t xml:space="preserve"> is above </w:t>
      </w:r>
      <m:oMath>
        <m:sSub>
          <m:sSubPr>
            <m:ctrlPr>
              <w:rPr>
                <w:rFonts w:ascii="Cambria Math" w:hAnsi="Cambria Math"/>
                <w:i/>
              </w:rPr>
            </m:ctrlPr>
          </m:sSubPr>
          <m:e>
            <m:r>
              <w:rPr>
                <w:rFonts w:ascii="Cambria Math" w:hAnsi="Cambria Math"/>
              </w:rPr>
              <m:t>γ</m:t>
            </m:r>
          </m:e>
          <m:sub>
            <m:r>
              <w:rPr>
                <w:rFonts w:ascii="Cambria Math" w:hAnsi="Cambria Math"/>
              </w:rPr>
              <m:t>s</m:t>
            </m:r>
          </m:sub>
        </m:sSub>
      </m:oMath>
      <w:r w:rsidR="005C686A">
        <w:t xml:space="preserve"> and </w:t>
      </w:r>
      <w:r>
        <w:t xml:space="preserve">the </w:t>
      </w:r>
      <w:r w:rsidR="00E84696">
        <w:t xml:space="preserve">difference between the baseline and the </w:t>
      </w:r>
      <w:r w:rsidR="005C686A">
        <w:t xml:space="preserve">latest </w:t>
      </w:r>
      <w:r w:rsidR="00E84696">
        <w:t>measurement</w:t>
      </w:r>
      <w:r w:rsidR="00BF49B4">
        <w:t xml:space="preserve"> </w:t>
      </w:r>
      <w:r w:rsidR="00E84696">
        <w:t>is</w:t>
      </w:r>
      <w:r w:rsidR="00B943F3">
        <w:t xml:space="preserve"> within a range</w:t>
      </w:r>
      <w:r w:rsidR="00E84696">
        <w:t xml:space="preserve"> </w:t>
      </w:r>
      <w:r w:rsidR="00B943F3">
        <w:t>determined</w:t>
      </w:r>
      <w:r w:rsidR="00E84696">
        <w:t xml:space="preserve"> by </w:t>
      </w:r>
      <w:r w:rsidR="00165697">
        <w:t>NW</w:t>
      </w:r>
      <w:r w:rsidR="00E84696">
        <w:t xml:space="preserve">, i.e. </w:t>
      </w:r>
    </w:p>
    <w:p w14:paraId="0D228967" w14:textId="3BCDAAD9" w:rsidR="00E84696" w:rsidRDefault="005C686A" w:rsidP="005C686A">
      <w:pPr>
        <w:jc w:val="center"/>
      </w:pPr>
      <m:oMath>
        <m:sSub>
          <m:sSubPr>
            <m:ctrlPr>
              <w:rPr>
                <w:rFonts w:ascii="Cambria Math" w:hAnsi="Cambria Math"/>
                <w:i/>
              </w:rPr>
            </m:ctrlPr>
          </m:sSubPr>
          <m:e>
            <m:r>
              <w:rPr>
                <w:rFonts w:ascii="Cambria Math" w:hAnsi="Cambria Math"/>
              </w:rPr>
              <m:t>γ</m:t>
            </m:r>
          </m:e>
          <m:sub>
            <m:r>
              <w:rPr>
                <w:rFonts w:ascii="Cambria Math" w:hAnsi="Cambria Math"/>
              </w:rPr>
              <m:t>n</m:t>
            </m:r>
          </m:sub>
        </m:sSub>
        <m:r>
          <w:rPr>
            <w:rFonts w:ascii="Cambria Math" w:hAnsi="Cambria Math"/>
          </w:rPr>
          <m:t>&gt;</m:t>
        </m:r>
        <m:sSub>
          <m:sSubPr>
            <m:ctrlPr>
              <w:rPr>
                <w:rFonts w:ascii="Cambria Math" w:hAnsi="Cambria Math"/>
                <w:i/>
              </w:rPr>
            </m:ctrlPr>
          </m:sSubPr>
          <m:e>
            <m:r>
              <w:rPr>
                <w:rFonts w:ascii="Cambria Math" w:hAnsi="Cambria Math"/>
              </w:rPr>
              <m:t>γ</m:t>
            </m:r>
          </m:e>
          <m:sub>
            <m:r>
              <w:rPr>
                <w:rFonts w:ascii="Cambria Math" w:hAnsi="Cambria Math"/>
              </w:rPr>
              <m:t>s</m:t>
            </m:r>
          </m:sub>
        </m:sSub>
      </m:oMath>
      <w:r>
        <w:t xml:space="preserve">   and   </w:t>
      </w:r>
      <m:oMath>
        <m:sSub>
          <m:sSubPr>
            <m:ctrlPr>
              <w:rPr>
                <w:rFonts w:ascii="Cambria Math" w:hAnsi="Cambria Math"/>
                <w:i/>
              </w:rPr>
            </m:ctrlPr>
          </m:sSubPr>
          <m:e>
            <m:r>
              <w:rPr>
                <w:rFonts w:ascii="Cambria Math" w:hAnsi="Cambria Math"/>
              </w:rPr>
              <m:t>∆</m:t>
            </m:r>
          </m:e>
          <m:sub>
            <m:r>
              <w:rPr>
                <w:rFonts w:ascii="Cambria Math" w:hAnsi="Cambria Math"/>
              </w:rPr>
              <m:t>RSRP</m:t>
            </m:r>
            <m:r>
              <w:rPr>
                <w:rFonts w:ascii="Cambria Math" w:hAnsi="Cambria Math"/>
              </w:rPr>
              <m:t>,decrease</m:t>
            </m:r>
          </m:sub>
        </m:sSub>
        <m:r>
          <w:rPr>
            <w:rFonts w:ascii="Cambria Math" w:hAnsi="Cambria Math"/>
          </w:rPr>
          <m:t>≤</m:t>
        </m:r>
        <m:sSub>
          <m:sSubPr>
            <m:ctrlPr>
              <w:rPr>
                <w:rFonts w:ascii="Cambria Math" w:hAnsi="Cambria Math"/>
                <w:i/>
              </w:rPr>
            </m:ctrlPr>
          </m:sSubPr>
          <m:e>
            <m:r>
              <w:rPr>
                <w:rFonts w:ascii="Cambria Math" w:hAnsi="Cambria Math"/>
              </w:rPr>
              <m:t>γ</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γ</m:t>
            </m:r>
          </m:e>
          <m:sub>
            <m:r>
              <w:rPr>
                <w:rFonts w:ascii="Cambria Math" w:hAnsi="Cambria Math"/>
              </w:rPr>
              <m:t>0</m:t>
            </m:r>
          </m:sub>
        </m:sSub>
        <m:r>
          <w:rPr>
            <w:rFonts w:ascii="Cambria Math" w:hAnsi="Cambria Math"/>
          </w:rPr>
          <m:t xml:space="preserve">≤ </m:t>
        </m:r>
        <w:bookmarkStart w:id="3" w:name="_Hlk68595708"/>
        <m:sSub>
          <m:sSubPr>
            <m:ctrlPr>
              <w:rPr>
                <w:rFonts w:ascii="Cambria Math" w:hAnsi="Cambria Math"/>
                <w:i/>
              </w:rPr>
            </m:ctrlPr>
          </m:sSubPr>
          <m:e>
            <m:r>
              <w:rPr>
                <w:rFonts w:ascii="Cambria Math" w:hAnsi="Cambria Math"/>
              </w:rPr>
              <m:t>∆</m:t>
            </m:r>
          </m:e>
          <m:sub>
            <m:r>
              <w:rPr>
                <w:rFonts w:ascii="Cambria Math" w:hAnsi="Cambria Math"/>
              </w:rPr>
              <m:t>RSRP</m:t>
            </m:r>
            <m:r>
              <w:rPr>
                <w:rFonts w:ascii="Cambria Math" w:hAnsi="Cambria Math"/>
              </w:rPr>
              <m:t>,increase</m:t>
            </m:r>
          </m:sub>
        </m:sSub>
      </m:oMath>
      <w:bookmarkEnd w:id="3"/>
    </w:p>
    <w:p w14:paraId="6BAEF3BD" w14:textId="7D06A520" w:rsidR="009A79DD" w:rsidRDefault="00B943F3" w:rsidP="009A79DD">
      <w:pPr>
        <w:ind w:left="720"/>
        <w:jc w:val="both"/>
      </w:pPr>
      <w:r>
        <w:t xml:space="preserve">where </w:t>
      </w:r>
      <m:oMath>
        <m:sSub>
          <m:sSubPr>
            <m:ctrlPr>
              <w:rPr>
                <w:rFonts w:ascii="Cambria Math" w:hAnsi="Cambria Math"/>
                <w:i/>
              </w:rPr>
            </m:ctrlPr>
          </m:sSubPr>
          <m:e>
            <m:r>
              <w:rPr>
                <w:rFonts w:ascii="Cambria Math" w:hAnsi="Cambria Math"/>
              </w:rPr>
              <m:t>∆</m:t>
            </m:r>
          </m:e>
          <m:sub>
            <m:r>
              <w:rPr>
                <w:rFonts w:ascii="Cambria Math" w:hAnsi="Cambria Math"/>
              </w:rPr>
              <m:t>TA, decrease</m:t>
            </m:r>
          </m:sub>
        </m:sSub>
      </m:oMath>
      <w:r>
        <w:t xml:space="preserve">  and </w:t>
      </w:r>
      <m:oMath>
        <m:sSub>
          <m:sSubPr>
            <m:ctrlPr>
              <w:rPr>
                <w:rFonts w:ascii="Cambria Math" w:hAnsi="Cambria Math"/>
                <w:i/>
              </w:rPr>
            </m:ctrlPr>
          </m:sSubPr>
          <m:e>
            <m:r>
              <w:rPr>
                <w:rFonts w:ascii="Cambria Math" w:hAnsi="Cambria Math"/>
              </w:rPr>
              <m:t>∆</m:t>
            </m:r>
          </m:e>
          <m:sub>
            <m:r>
              <w:rPr>
                <w:rFonts w:ascii="Cambria Math" w:hAnsi="Cambria Math"/>
              </w:rPr>
              <m:t>TA,  increase</m:t>
            </m:r>
          </m:sub>
        </m:sSub>
      </m:oMath>
      <w:r>
        <w:t xml:space="preserve"> are two thresholds configured by the </w:t>
      </w:r>
      <w:r w:rsidR="00165697">
        <w:t>N</w:t>
      </w:r>
      <w:r w:rsidR="00BF49B4">
        <w:t>W</w:t>
      </w:r>
      <w:r>
        <w:t xml:space="preserve">,  </w:t>
      </w:r>
      <w:r w:rsidR="00E84696">
        <w:t xml:space="preserve">the TA is validated and the CG-SDT can </w:t>
      </w:r>
      <w:r w:rsidR="00153E9D">
        <w:t>proceed</w:t>
      </w:r>
      <w:r w:rsidR="00E84696">
        <w:t xml:space="preserve">. </w:t>
      </w:r>
    </w:p>
    <w:p w14:paraId="1C4D5717" w14:textId="77F72F8E" w:rsidR="00BF49B4" w:rsidRDefault="00E84696" w:rsidP="001037CF">
      <w:pPr>
        <w:pStyle w:val="ListParagraph"/>
        <w:numPr>
          <w:ilvl w:val="0"/>
          <w:numId w:val="26"/>
        </w:numPr>
        <w:jc w:val="both"/>
      </w:pPr>
      <w:r>
        <w:t xml:space="preserve">Otherwise, the TA is </w:t>
      </w:r>
      <w:r w:rsidR="00542D82">
        <w:t xml:space="preserve">considered as </w:t>
      </w:r>
      <w:r>
        <w:t xml:space="preserve">invalid and UE needs to </w:t>
      </w:r>
      <w:r w:rsidR="00153E9D">
        <w:t xml:space="preserve">skip the CG-SDT and </w:t>
      </w:r>
      <w:r>
        <w:t>re</w:t>
      </w:r>
      <w:r w:rsidR="00153E9D">
        <w:t>-acquire</w:t>
      </w:r>
      <w:r>
        <w:t xml:space="preserve"> UL timing by RACH.</w:t>
      </w:r>
      <w:r w:rsidR="004E788F">
        <w:t xml:space="preserve"> </w:t>
      </w:r>
    </w:p>
    <w:p w14:paraId="14E34A5C" w14:textId="77777777" w:rsidR="00BF49B4" w:rsidRDefault="00BF49B4" w:rsidP="00BF49B4">
      <w:pPr>
        <w:pStyle w:val="ListParagraph"/>
        <w:jc w:val="both"/>
      </w:pPr>
    </w:p>
    <w:p w14:paraId="48D5CD8F" w14:textId="3BA01083" w:rsidR="001B5384" w:rsidRDefault="004E788F" w:rsidP="00124778">
      <w:pPr>
        <w:jc w:val="both"/>
      </w:pPr>
      <w:r>
        <w:t xml:space="preserve">The </w:t>
      </w:r>
      <w:r w:rsidR="00542D82">
        <w:t>thresholds used in</w:t>
      </w:r>
      <w:r>
        <w:t xml:space="preserve"> </w:t>
      </w:r>
      <w:r w:rsidR="00124778">
        <w:t xml:space="preserve">the </w:t>
      </w:r>
      <w:r>
        <w:t xml:space="preserve">reference beam selection and </w:t>
      </w:r>
      <w:r w:rsidR="00542D82">
        <w:t>TA validation</w:t>
      </w:r>
      <w:r>
        <w:t xml:space="preserve"> </w:t>
      </w:r>
      <w:r w:rsidR="00124778">
        <w:t xml:space="preserve">procedures </w:t>
      </w:r>
      <w:r>
        <w:t>can be signaled to UE in RRCRelease message.</w:t>
      </w:r>
    </w:p>
    <w:p w14:paraId="735F2E76" w14:textId="0CDBFDD5" w:rsidR="0057587C" w:rsidRDefault="0057587C" w:rsidP="00F2347F">
      <w:pPr>
        <w:jc w:val="both"/>
      </w:pPr>
      <w:r>
        <w:t>A special case for TA validation is a stationary UE configured with CG-SDT resources. Based on the UE capability signaling of a stationary UE</w:t>
      </w:r>
      <w:r w:rsidR="004E788F">
        <w:t xml:space="preserve">, </w:t>
      </w:r>
      <w:r w:rsidR="00165697">
        <w:t>NW</w:t>
      </w:r>
      <w:r w:rsidR="004E788F">
        <w:t xml:space="preserve"> can relax the TA validation criteria, including reducing the duty cycle of measurements or configuring the TAT-SDT expiration time as infinity. </w:t>
      </w:r>
    </w:p>
    <w:p w14:paraId="6CA3776E" w14:textId="505382F0" w:rsidR="006C725F" w:rsidRPr="006C725F" w:rsidRDefault="006C725F" w:rsidP="006C725F">
      <w:pPr>
        <w:rPr>
          <w:b/>
          <w:bCs/>
          <w:lang w:val="en-GB"/>
        </w:rPr>
      </w:pPr>
      <w:r w:rsidRPr="006C725F">
        <w:rPr>
          <w:b/>
          <w:bCs/>
          <w:lang w:val="en-GB"/>
        </w:rPr>
        <w:t>To 3GPP RAN2</w:t>
      </w:r>
    </w:p>
    <w:p w14:paraId="48BBC1AA" w14:textId="1319D745" w:rsidR="008913CE" w:rsidRDefault="006C725F" w:rsidP="008C6926">
      <w:pPr>
        <w:jc w:val="both"/>
        <w:rPr>
          <w:lang w:val="en-GB"/>
        </w:rPr>
      </w:pPr>
      <w:r w:rsidRPr="006C725F">
        <w:rPr>
          <w:b/>
          <w:bCs/>
          <w:lang w:val="en-GB"/>
        </w:rPr>
        <w:t>ACTION:</w:t>
      </w:r>
      <w:r>
        <w:rPr>
          <w:lang w:val="en-GB"/>
        </w:rPr>
        <w:t xml:space="preserve"> </w:t>
      </w:r>
      <w:r w:rsidRPr="00ED7666">
        <w:rPr>
          <w:rFonts w:eastAsiaTheme="minorEastAsia"/>
        </w:rPr>
        <w:t xml:space="preserve">RAN1 respectfully asks RAN2 to take RAN1’s feedback on </w:t>
      </w:r>
      <w:r w:rsidR="00F2347F">
        <w:t xml:space="preserve">UL timing alignment </w:t>
      </w:r>
      <w:r w:rsidRPr="000C19B5">
        <w:t>of small data transmission</w:t>
      </w:r>
      <w:r w:rsidRPr="00ED7666">
        <w:rPr>
          <w:rFonts w:eastAsiaTheme="minorEastAsia"/>
        </w:rPr>
        <w:t xml:space="preserve"> into account in their specification work.</w:t>
      </w:r>
      <w:bookmarkEnd w:id="1"/>
    </w:p>
    <w:p w14:paraId="28F8DBA7" w14:textId="77777777" w:rsidR="006C725F" w:rsidRPr="006C725F" w:rsidRDefault="000932A0" w:rsidP="006C725F">
      <w:pPr>
        <w:pStyle w:val="Heading1"/>
      </w:pPr>
      <w:r>
        <w:lastRenderedPageBreak/>
        <w:t xml:space="preserve"> </w:t>
      </w:r>
      <w:r w:rsidR="006C725F" w:rsidRPr="006C725F">
        <w:t>Dates of Next TSG-RAN1 Meetings:</w:t>
      </w:r>
    </w:p>
    <w:p w14:paraId="1BD62646" w14:textId="372F47E2" w:rsidR="00D052B7" w:rsidRPr="006C725F" w:rsidRDefault="006C725F" w:rsidP="006C725F">
      <w:pPr>
        <w:pStyle w:val="Heading1"/>
        <w:numPr>
          <w:ilvl w:val="0"/>
          <w:numId w:val="0"/>
        </w:numPr>
        <w:rPr>
          <w:rFonts w:ascii="Times New Roman" w:hAnsi="Times New Roman"/>
          <w:sz w:val="20"/>
          <w:lang w:val="en-US" w:eastAsia="zh-CN"/>
        </w:rPr>
      </w:pPr>
      <w:r w:rsidRPr="006C725F">
        <w:rPr>
          <w:rFonts w:ascii="Times New Roman" w:hAnsi="Times New Roman"/>
          <w:sz w:val="20"/>
          <w:lang w:val="en-US" w:eastAsia="zh-CN"/>
        </w:rPr>
        <w:t>RAN1 #104bis-e</w:t>
      </w:r>
      <w:r w:rsidRPr="006C725F">
        <w:rPr>
          <w:rFonts w:ascii="Times New Roman" w:hAnsi="Times New Roman"/>
          <w:sz w:val="20"/>
          <w:lang w:val="en-US" w:eastAsia="zh-CN"/>
        </w:rPr>
        <w:tab/>
      </w:r>
      <w:r w:rsidRPr="006C725F">
        <w:rPr>
          <w:rFonts w:ascii="Times New Roman" w:hAnsi="Times New Roman"/>
          <w:sz w:val="20"/>
          <w:lang w:val="en-US" w:eastAsia="zh-CN"/>
        </w:rPr>
        <w:tab/>
      </w:r>
      <w:r w:rsidRPr="006C725F">
        <w:rPr>
          <w:rFonts w:ascii="Times New Roman" w:hAnsi="Times New Roman"/>
          <w:sz w:val="20"/>
          <w:lang w:val="en-US" w:eastAsia="zh-CN"/>
        </w:rPr>
        <w:tab/>
        <w:t>12 April – 20 April 2021</w:t>
      </w:r>
      <w:r w:rsidRPr="006C725F">
        <w:rPr>
          <w:rFonts w:ascii="Times New Roman" w:hAnsi="Times New Roman"/>
          <w:sz w:val="20"/>
          <w:lang w:val="en-US" w:eastAsia="zh-CN"/>
        </w:rPr>
        <w:tab/>
      </w:r>
      <w:r w:rsidRPr="006C725F">
        <w:rPr>
          <w:rFonts w:ascii="Times New Roman" w:hAnsi="Times New Roman"/>
          <w:sz w:val="20"/>
          <w:lang w:val="en-US" w:eastAsia="zh-CN"/>
        </w:rPr>
        <w:tab/>
      </w:r>
      <w:r w:rsidRPr="006C725F">
        <w:rPr>
          <w:rFonts w:ascii="Times New Roman" w:hAnsi="Times New Roman"/>
          <w:sz w:val="20"/>
          <w:lang w:val="en-US" w:eastAsia="zh-CN"/>
        </w:rPr>
        <w:tab/>
        <w:t>Electronic</w:t>
      </w:r>
    </w:p>
    <w:p w14:paraId="07C2145D" w14:textId="20F993C1" w:rsidR="006C725F" w:rsidRPr="006C725F" w:rsidRDefault="006C725F" w:rsidP="006C725F">
      <w:pPr>
        <w:pStyle w:val="Heading1"/>
        <w:numPr>
          <w:ilvl w:val="0"/>
          <w:numId w:val="0"/>
        </w:numPr>
        <w:rPr>
          <w:rFonts w:ascii="Times New Roman" w:hAnsi="Times New Roman"/>
          <w:sz w:val="20"/>
          <w:lang w:val="en-US" w:eastAsia="zh-CN"/>
        </w:rPr>
      </w:pPr>
      <w:r w:rsidRPr="006C725F">
        <w:rPr>
          <w:rFonts w:ascii="Times New Roman" w:hAnsi="Times New Roman"/>
          <w:sz w:val="20"/>
          <w:lang w:val="en-US" w:eastAsia="zh-CN"/>
        </w:rPr>
        <w:t>RAN1 #10</w:t>
      </w:r>
      <w:r>
        <w:rPr>
          <w:rFonts w:ascii="Times New Roman" w:hAnsi="Times New Roman"/>
          <w:sz w:val="20"/>
          <w:lang w:val="en-US" w:eastAsia="zh-CN"/>
        </w:rPr>
        <w:t>5</w:t>
      </w:r>
      <w:r w:rsidRPr="006C725F">
        <w:rPr>
          <w:rFonts w:ascii="Times New Roman" w:hAnsi="Times New Roman"/>
          <w:sz w:val="20"/>
          <w:lang w:val="en-US" w:eastAsia="zh-CN"/>
        </w:rPr>
        <w:t>-e</w:t>
      </w:r>
      <w:r w:rsidRPr="006C725F">
        <w:rPr>
          <w:rFonts w:ascii="Times New Roman" w:hAnsi="Times New Roman"/>
          <w:sz w:val="20"/>
          <w:lang w:val="en-US" w:eastAsia="zh-CN"/>
        </w:rPr>
        <w:tab/>
      </w:r>
      <w:r w:rsidRPr="006C725F">
        <w:rPr>
          <w:rFonts w:ascii="Times New Roman" w:hAnsi="Times New Roman"/>
          <w:sz w:val="20"/>
          <w:lang w:val="en-US" w:eastAsia="zh-CN"/>
        </w:rPr>
        <w:tab/>
      </w:r>
      <w:r w:rsidRPr="006C725F">
        <w:rPr>
          <w:rFonts w:ascii="Times New Roman" w:hAnsi="Times New Roman"/>
          <w:sz w:val="20"/>
          <w:lang w:val="en-US" w:eastAsia="zh-CN"/>
        </w:rPr>
        <w:tab/>
        <w:t>1</w:t>
      </w:r>
      <w:r w:rsidR="008C6926">
        <w:rPr>
          <w:rFonts w:ascii="Times New Roman" w:hAnsi="Times New Roman"/>
          <w:sz w:val="20"/>
          <w:lang w:val="en-US" w:eastAsia="zh-CN"/>
        </w:rPr>
        <w:t>9</w:t>
      </w:r>
      <w:r w:rsidRPr="006C725F">
        <w:rPr>
          <w:rFonts w:ascii="Times New Roman" w:hAnsi="Times New Roman"/>
          <w:sz w:val="20"/>
          <w:lang w:val="en-US" w:eastAsia="zh-CN"/>
        </w:rPr>
        <w:t xml:space="preserve"> </w:t>
      </w:r>
      <w:r w:rsidR="008C6926">
        <w:rPr>
          <w:rFonts w:ascii="Times New Roman" w:hAnsi="Times New Roman"/>
          <w:sz w:val="20"/>
          <w:lang w:val="en-US" w:eastAsia="zh-CN"/>
        </w:rPr>
        <w:t>May</w:t>
      </w:r>
      <w:r w:rsidRPr="006C725F">
        <w:rPr>
          <w:rFonts w:ascii="Times New Roman" w:hAnsi="Times New Roman"/>
          <w:sz w:val="20"/>
          <w:lang w:val="en-US" w:eastAsia="zh-CN"/>
        </w:rPr>
        <w:t xml:space="preserve"> – </w:t>
      </w:r>
      <w:r w:rsidR="008C6926">
        <w:rPr>
          <w:rFonts w:ascii="Times New Roman" w:hAnsi="Times New Roman"/>
          <w:sz w:val="20"/>
          <w:lang w:val="en-US" w:eastAsia="zh-CN"/>
        </w:rPr>
        <w:t>27</w:t>
      </w:r>
      <w:r w:rsidRPr="006C725F">
        <w:rPr>
          <w:rFonts w:ascii="Times New Roman" w:hAnsi="Times New Roman"/>
          <w:sz w:val="20"/>
          <w:lang w:val="en-US" w:eastAsia="zh-CN"/>
        </w:rPr>
        <w:t xml:space="preserve"> </w:t>
      </w:r>
      <w:r w:rsidR="008C6926">
        <w:rPr>
          <w:rFonts w:ascii="Times New Roman" w:hAnsi="Times New Roman"/>
          <w:sz w:val="20"/>
          <w:lang w:val="en-US" w:eastAsia="zh-CN"/>
        </w:rPr>
        <w:t xml:space="preserve">May </w:t>
      </w:r>
      <w:r w:rsidRPr="006C725F">
        <w:rPr>
          <w:rFonts w:ascii="Times New Roman" w:hAnsi="Times New Roman"/>
          <w:sz w:val="20"/>
          <w:lang w:val="en-US" w:eastAsia="zh-CN"/>
        </w:rPr>
        <w:t>2021</w:t>
      </w:r>
      <w:r w:rsidRPr="006C725F">
        <w:rPr>
          <w:rFonts w:ascii="Times New Roman" w:hAnsi="Times New Roman"/>
          <w:sz w:val="20"/>
          <w:lang w:val="en-US" w:eastAsia="zh-CN"/>
        </w:rPr>
        <w:tab/>
      </w:r>
      <w:r w:rsidRPr="006C725F">
        <w:rPr>
          <w:rFonts w:ascii="Times New Roman" w:hAnsi="Times New Roman"/>
          <w:sz w:val="20"/>
          <w:lang w:val="en-US" w:eastAsia="zh-CN"/>
        </w:rPr>
        <w:tab/>
      </w:r>
      <w:r w:rsidRPr="006C725F">
        <w:rPr>
          <w:rFonts w:ascii="Times New Roman" w:hAnsi="Times New Roman"/>
          <w:sz w:val="20"/>
          <w:lang w:val="en-US" w:eastAsia="zh-CN"/>
        </w:rPr>
        <w:tab/>
        <w:t>Electronic</w:t>
      </w:r>
    </w:p>
    <w:p w14:paraId="3ED3D77E" w14:textId="77777777" w:rsidR="006C725F" w:rsidRPr="006C725F" w:rsidRDefault="006C725F" w:rsidP="006C725F"/>
    <w:p w14:paraId="6AC50CD5" w14:textId="6BF104EC" w:rsidR="00B81158" w:rsidRPr="005705EB" w:rsidRDefault="00BA0C44" w:rsidP="00A954CF">
      <w:pPr>
        <w:pStyle w:val="Heading1"/>
      </w:pPr>
      <w:r>
        <w:t>References</w:t>
      </w:r>
    </w:p>
    <w:p w14:paraId="5425513A" w14:textId="0485EA43" w:rsidR="007917A1" w:rsidRDefault="00B90F82" w:rsidP="00A954CF">
      <w:pPr>
        <w:numPr>
          <w:ilvl w:val="0"/>
          <w:numId w:val="25"/>
        </w:numPr>
        <w:contextualSpacing/>
      </w:pPr>
      <w:r w:rsidRPr="00B90F82">
        <w:t>RP-210870</w:t>
      </w:r>
      <w:r w:rsidR="007917A1">
        <w:t>, “</w:t>
      </w:r>
      <w:r w:rsidR="007917A1" w:rsidRPr="007917A1">
        <w:t>Work Item on NR small</w:t>
      </w:r>
      <w:r w:rsidR="007917A1">
        <w:t xml:space="preserve"> </w:t>
      </w:r>
      <w:r w:rsidR="007917A1" w:rsidRPr="007917A1">
        <w:t>data transmissions in INACTIVE state</w:t>
      </w:r>
      <w:r w:rsidR="007917A1">
        <w:t>, ” 3GPP TSG RAN#</w:t>
      </w:r>
      <w:r>
        <w:t>91e</w:t>
      </w:r>
      <w:r w:rsidR="007917A1">
        <w:t>.</w:t>
      </w:r>
    </w:p>
    <w:p w14:paraId="2BDC1962" w14:textId="4E390BB7" w:rsidR="00746535" w:rsidRPr="00BA0C44" w:rsidRDefault="00A954CF" w:rsidP="009E6F34">
      <w:pPr>
        <w:numPr>
          <w:ilvl w:val="0"/>
          <w:numId w:val="25"/>
        </w:numPr>
        <w:contextualSpacing/>
      </w:pPr>
      <w:r w:rsidRPr="00A954CF">
        <w:t>R</w:t>
      </w:r>
      <w:r w:rsidR="000C19B5">
        <w:t>2</w:t>
      </w:r>
      <w:r w:rsidRPr="00A954CF">
        <w:t>-</w:t>
      </w:r>
      <w:r w:rsidR="00E34F55">
        <w:t>2102090</w:t>
      </w:r>
      <w:r w:rsidRPr="00A954CF">
        <w:t>, “</w:t>
      </w:r>
      <w:r w:rsidR="00131BC6" w:rsidRPr="00131BC6">
        <w:t>LS on uplink timing alignment for small data transmissions</w:t>
      </w:r>
      <w:r w:rsidR="000C19B5">
        <w:t xml:space="preserve"> </w:t>
      </w:r>
      <w:r w:rsidRPr="00A954CF">
        <w:t>” 3GPP TSG RAN</w:t>
      </w:r>
      <w:r w:rsidR="000C19B5">
        <w:t>2</w:t>
      </w:r>
      <w:r w:rsidRPr="00A954CF">
        <w:t>#</w:t>
      </w:r>
      <w:r w:rsidR="00131BC6">
        <w:t>113</w:t>
      </w:r>
      <w:r w:rsidR="00131BC6" w:rsidRPr="00A954CF">
        <w:t>e</w:t>
      </w:r>
      <w:r w:rsidRPr="00A954CF">
        <w:t xml:space="preserve">, </w:t>
      </w:r>
      <w:r w:rsidR="00132715" w:rsidRPr="00132715">
        <w:t>February</w:t>
      </w:r>
      <w:r w:rsidRPr="00A954CF">
        <w:t xml:space="preserve">, </w:t>
      </w:r>
      <w:r w:rsidR="00132715">
        <w:t>2021</w:t>
      </w:r>
      <w:r w:rsidRPr="00A954CF">
        <w:t>.</w:t>
      </w:r>
    </w:p>
    <w:sectPr w:rsidR="00746535" w:rsidRPr="00BA0C44"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29C385" w14:textId="77777777" w:rsidR="001037CF" w:rsidRDefault="001037CF" w:rsidP="00746535">
      <w:pPr>
        <w:spacing w:after="0"/>
      </w:pPr>
      <w:r>
        <w:separator/>
      </w:r>
    </w:p>
  </w:endnote>
  <w:endnote w:type="continuationSeparator" w:id="0">
    <w:p w14:paraId="27A2AE4B" w14:textId="77777777" w:rsidR="001037CF" w:rsidRDefault="001037CF" w:rsidP="00746535">
      <w:pPr>
        <w:spacing w:after="0"/>
      </w:pPr>
      <w:r>
        <w:continuationSeparator/>
      </w:r>
    </w:p>
  </w:endnote>
  <w:endnote w:type="continuationNotice" w:id="1">
    <w:p w14:paraId="0E3D9B44" w14:textId="77777777" w:rsidR="001037CF" w:rsidRDefault="001037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E9E1F1" w14:textId="77777777" w:rsidR="001037CF" w:rsidRDefault="001037CF" w:rsidP="00746535">
      <w:pPr>
        <w:spacing w:after="0"/>
      </w:pPr>
      <w:r>
        <w:separator/>
      </w:r>
    </w:p>
  </w:footnote>
  <w:footnote w:type="continuationSeparator" w:id="0">
    <w:p w14:paraId="40B65B62" w14:textId="77777777" w:rsidR="001037CF" w:rsidRDefault="001037CF" w:rsidP="00746535">
      <w:pPr>
        <w:spacing w:after="0"/>
      </w:pPr>
      <w:r>
        <w:continuationSeparator/>
      </w:r>
    </w:p>
  </w:footnote>
  <w:footnote w:type="continuationNotice" w:id="1">
    <w:p w14:paraId="61E7A0AB" w14:textId="77777777" w:rsidR="001037CF" w:rsidRDefault="001037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4896047"/>
    <w:multiLevelType w:val="hybridMultilevel"/>
    <w:tmpl w:val="63923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6"/>
  </w:num>
  <w:num w:numId="3">
    <w:abstractNumId w:val="25"/>
  </w:num>
  <w:num w:numId="4">
    <w:abstractNumId w:val="17"/>
  </w:num>
  <w:num w:numId="5">
    <w:abstractNumId w:val="14"/>
  </w:num>
  <w:num w:numId="6">
    <w:abstractNumId w:val="5"/>
  </w:num>
  <w:num w:numId="7">
    <w:abstractNumId w:val="23"/>
  </w:num>
  <w:num w:numId="8">
    <w:abstractNumId w:val="12"/>
  </w:num>
  <w:num w:numId="9">
    <w:abstractNumId w:val="21"/>
  </w:num>
  <w:num w:numId="10">
    <w:abstractNumId w:val="15"/>
  </w:num>
  <w:num w:numId="11">
    <w:abstractNumId w:val="8"/>
  </w:num>
  <w:num w:numId="12">
    <w:abstractNumId w:val="2"/>
  </w:num>
  <w:num w:numId="13">
    <w:abstractNumId w:val="3"/>
  </w:num>
  <w:num w:numId="14">
    <w:abstractNumId w:val="22"/>
  </w:num>
  <w:num w:numId="15">
    <w:abstractNumId w:val="0"/>
  </w:num>
  <w:num w:numId="16">
    <w:abstractNumId w:val="18"/>
  </w:num>
  <w:num w:numId="17">
    <w:abstractNumId w:val="19"/>
  </w:num>
  <w:num w:numId="18">
    <w:abstractNumId w:val="24"/>
  </w:num>
  <w:num w:numId="19">
    <w:abstractNumId w:val="9"/>
  </w:num>
  <w:num w:numId="20">
    <w:abstractNumId w:val="13"/>
  </w:num>
  <w:num w:numId="21">
    <w:abstractNumId w:val="11"/>
  </w:num>
  <w:num w:numId="22">
    <w:abstractNumId w:val="10"/>
  </w:num>
  <w:num w:numId="23">
    <w:abstractNumId w:val="7"/>
  </w:num>
  <w:num w:numId="24">
    <w:abstractNumId w:val="6"/>
  </w:num>
  <w:num w:numId="25">
    <w:abstractNumId w:val="1"/>
    <w:lvlOverride w:ilvl="0">
      <w:startOverride w:val="1"/>
    </w:lvlOverride>
  </w:num>
  <w:num w:numId="26">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4625"/>
    <w:rsid w:val="00007669"/>
    <w:rsid w:val="000078DE"/>
    <w:rsid w:val="0001120A"/>
    <w:rsid w:val="00013DF7"/>
    <w:rsid w:val="000205A3"/>
    <w:rsid w:val="00021DB9"/>
    <w:rsid w:val="000228CC"/>
    <w:rsid w:val="000231C0"/>
    <w:rsid w:val="000309E3"/>
    <w:rsid w:val="0003430D"/>
    <w:rsid w:val="0003720A"/>
    <w:rsid w:val="00037A4D"/>
    <w:rsid w:val="00037B94"/>
    <w:rsid w:val="000410E7"/>
    <w:rsid w:val="00045501"/>
    <w:rsid w:val="00053F98"/>
    <w:rsid w:val="00054543"/>
    <w:rsid w:val="00054AE5"/>
    <w:rsid w:val="00057B27"/>
    <w:rsid w:val="000601EB"/>
    <w:rsid w:val="00062718"/>
    <w:rsid w:val="0006559C"/>
    <w:rsid w:val="0006643B"/>
    <w:rsid w:val="000666F8"/>
    <w:rsid w:val="00070951"/>
    <w:rsid w:val="00073E2D"/>
    <w:rsid w:val="0008376C"/>
    <w:rsid w:val="00090F2F"/>
    <w:rsid w:val="00091324"/>
    <w:rsid w:val="000932A0"/>
    <w:rsid w:val="000937F9"/>
    <w:rsid w:val="00094E69"/>
    <w:rsid w:val="000A16B5"/>
    <w:rsid w:val="000A32A3"/>
    <w:rsid w:val="000A7317"/>
    <w:rsid w:val="000B118F"/>
    <w:rsid w:val="000B2DB1"/>
    <w:rsid w:val="000B3C26"/>
    <w:rsid w:val="000B4116"/>
    <w:rsid w:val="000C13DB"/>
    <w:rsid w:val="000C19B5"/>
    <w:rsid w:val="000D1FAE"/>
    <w:rsid w:val="000D4892"/>
    <w:rsid w:val="000E36EC"/>
    <w:rsid w:val="000E6249"/>
    <w:rsid w:val="000E7BAD"/>
    <w:rsid w:val="000F195F"/>
    <w:rsid w:val="000F71D0"/>
    <w:rsid w:val="00100C0C"/>
    <w:rsid w:val="00101006"/>
    <w:rsid w:val="001037CF"/>
    <w:rsid w:val="001168A0"/>
    <w:rsid w:val="001223F3"/>
    <w:rsid w:val="00124778"/>
    <w:rsid w:val="0012568E"/>
    <w:rsid w:val="001317BD"/>
    <w:rsid w:val="00131BC6"/>
    <w:rsid w:val="00132715"/>
    <w:rsid w:val="001335B3"/>
    <w:rsid w:val="0013396B"/>
    <w:rsid w:val="001378EC"/>
    <w:rsid w:val="00137F94"/>
    <w:rsid w:val="00141BF0"/>
    <w:rsid w:val="00142013"/>
    <w:rsid w:val="00147337"/>
    <w:rsid w:val="00147ECC"/>
    <w:rsid w:val="00153A45"/>
    <w:rsid w:val="00153E9D"/>
    <w:rsid w:val="0015502A"/>
    <w:rsid w:val="00161276"/>
    <w:rsid w:val="00165697"/>
    <w:rsid w:val="0016686C"/>
    <w:rsid w:val="00167A2A"/>
    <w:rsid w:val="00170D1B"/>
    <w:rsid w:val="001748BF"/>
    <w:rsid w:val="00175632"/>
    <w:rsid w:val="00176E55"/>
    <w:rsid w:val="0018017E"/>
    <w:rsid w:val="00180764"/>
    <w:rsid w:val="0018272D"/>
    <w:rsid w:val="00182A76"/>
    <w:rsid w:val="00184460"/>
    <w:rsid w:val="001847DE"/>
    <w:rsid w:val="001917F3"/>
    <w:rsid w:val="001A110A"/>
    <w:rsid w:val="001A50D7"/>
    <w:rsid w:val="001A53F8"/>
    <w:rsid w:val="001B006D"/>
    <w:rsid w:val="001B118A"/>
    <w:rsid w:val="001B1669"/>
    <w:rsid w:val="001B21F9"/>
    <w:rsid w:val="001B2355"/>
    <w:rsid w:val="001B5384"/>
    <w:rsid w:val="001C017B"/>
    <w:rsid w:val="001C3C02"/>
    <w:rsid w:val="001D48A4"/>
    <w:rsid w:val="001E32DD"/>
    <w:rsid w:val="001E336A"/>
    <w:rsid w:val="001E6B53"/>
    <w:rsid w:val="001F4C37"/>
    <w:rsid w:val="001F7D26"/>
    <w:rsid w:val="00201195"/>
    <w:rsid w:val="00202115"/>
    <w:rsid w:val="00205606"/>
    <w:rsid w:val="00205ACB"/>
    <w:rsid w:val="00205F89"/>
    <w:rsid w:val="002074A5"/>
    <w:rsid w:val="0021143E"/>
    <w:rsid w:val="00213D5D"/>
    <w:rsid w:val="00215B80"/>
    <w:rsid w:val="00216A8D"/>
    <w:rsid w:val="0022093A"/>
    <w:rsid w:val="00223FE6"/>
    <w:rsid w:val="00224BA3"/>
    <w:rsid w:val="00225351"/>
    <w:rsid w:val="00235781"/>
    <w:rsid w:val="00237729"/>
    <w:rsid w:val="0024332F"/>
    <w:rsid w:val="0024381D"/>
    <w:rsid w:val="00244E36"/>
    <w:rsid w:val="00247523"/>
    <w:rsid w:val="00251B5A"/>
    <w:rsid w:val="0025503A"/>
    <w:rsid w:val="00260931"/>
    <w:rsid w:val="00260FB9"/>
    <w:rsid w:val="00265C24"/>
    <w:rsid w:val="00272E8A"/>
    <w:rsid w:val="00273C47"/>
    <w:rsid w:val="00275825"/>
    <w:rsid w:val="002760C9"/>
    <w:rsid w:val="002764DD"/>
    <w:rsid w:val="002843D1"/>
    <w:rsid w:val="00285D76"/>
    <w:rsid w:val="00292352"/>
    <w:rsid w:val="00292883"/>
    <w:rsid w:val="002A33FC"/>
    <w:rsid w:val="002A3466"/>
    <w:rsid w:val="002A4E64"/>
    <w:rsid w:val="002A6510"/>
    <w:rsid w:val="002A709C"/>
    <w:rsid w:val="002A7B15"/>
    <w:rsid w:val="002B1AE2"/>
    <w:rsid w:val="002B3447"/>
    <w:rsid w:val="002B386D"/>
    <w:rsid w:val="002B4CDB"/>
    <w:rsid w:val="002B53C5"/>
    <w:rsid w:val="002C0EB8"/>
    <w:rsid w:val="002C225D"/>
    <w:rsid w:val="002D1318"/>
    <w:rsid w:val="002D13FF"/>
    <w:rsid w:val="002D72A9"/>
    <w:rsid w:val="002E2613"/>
    <w:rsid w:val="002E35BC"/>
    <w:rsid w:val="002E3B5E"/>
    <w:rsid w:val="002E400F"/>
    <w:rsid w:val="002E5136"/>
    <w:rsid w:val="002E7CBA"/>
    <w:rsid w:val="002F0343"/>
    <w:rsid w:val="002F1B63"/>
    <w:rsid w:val="002F1D7F"/>
    <w:rsid w:val="002F26F5"/>
    <w:rsid w:val="002F6FEB"/>
    <w:rsid w:val="0030115A"/>
    <w:rsid w:val="003025ED"/>
    <w:rsid w:val="003137D2"/>
    <w:rsid w:val="003139EB"/>
    <w:rsid w:val="0031510A"/>
    <w:rsid w:val="00321E34"/>
    <w:rsid w:val="00322F63"/>
    <w:rsid w:val="003309D4"/>
    <w:rsid w:val="00332B5E"/>
    <w:rsid w:val="00333E72"/>
    <w:rsid w:val="003346F0"/>
    <w:rsid w:val="0033615B"/>
    <w:rsid w:val="00342965"/>
    <w:rsid w:val="0034373B"/>
    <w:rsid w:val="0034384E"/>
    <w:rsid w:val="0035056C"/>
    <w:rsid w:val="003528F5"/>
    <w:rsid w:val="00363585"/>
    <w:rsid w:val="003715AF"/>
    <w:rsid w:val="00376CB1"/>
    <w:rsid w:val="00380F6E"/>
    <w:rsid w:val="00387E63"/>
    <w:rsid w:val="00390DD4"/>
    <w:rsid w:val="00391155"/>
    <w:rsid w:val="00392475"/>
    <w:rsid w:val="00392A55"/>
    <w:rsid w:val="0039679F"/>
    <w:rsid w:val="003A1062"/>
    <w:rsid w:val="003A1C46"/>
    <w:rsid w:val="003A41BE"/>
    <w:rsid w:val="003A7F24"/>
    <w:rsid w:val="003B1460"/>
    <w:rsid w:val="003B203F"/>
    <w:rsid w:val="003B5254"/>
    <w:rsid w:val="003B56FC"/>
    <w:rsid w:val="003B5DD4"/>
    <w:rsid w:val="003B6750"/>
    <w:rsid w:val="003B7686"/>
    <w:rsid w:val="003C1597"/>
    <w:rsid w:val="003C1E22"/>
    <w:rsid w:val="003C3211"/>
    <w:rsid w:val="003C3C40"/>
    <w:rsid w:val="003C4F56"/>
    <w:rsid w:val="003C7800"/>
    <w:rsid w:val="003C7FA2"/>
    <w:rsid w:val="003D047C"/>
    <w:rsid w:val="003E01EE"/>
    <w:rsid w:val="003E0A29"/>
    <w:rsid w:val="003E0D33"/>
    <w:rsid w:val="003E187B"/>
    <w:rsid w:val="003E5117"/>
    <w:rsid w:val="003F0EBC"/>
    <w:rsid w:val="003F1425"/>
    <w:rsid w:val="003F16EB"/>
    <w:rsid w:val="003F214A"/>
    <w:rsid w:val="003F4D15"/>
    <w:rsid w:val="003F643B"/>
    <w:rsid w:val="003F6B18"/>
    <w:rsid w:val="004026CC"/>
    <w:rsid w:val="00410BAC"/>
    <w:rsid w:val="00410CCF"/>
    <w:rsid w:val="00414420"/>
    <w:rsid w:val="004169A4"/>
    <w:rsid w:val="00421CD2"/>
    <w:rsid w:val="004230B8"/>
    <w:rsid w:val="00423C25"/>
    <w:rsid w:val="004255D0"/>
    <w:rsid w:val="004278C1"/>
    <w:rsid w:val="00431990"/>
    <w:rsid w:val="0043663F"/>
    <w:rsid w:val="0043698B"/>
    <w:rsid w:val="00437EB9"/>
    <w:rsid w:val="00444302"/>
    <w:rsid w:val="00450D19"/>
    <w:rsid w:val="004526F4"/>
    <w:rsid w:val="00462EDF"/>
    <w:rsid w:val="00463858"/>
    <w:rsid w:val="00465420"/>
    <w:rsid w:val="0046728A"/>
    <w:rsid w:val="004708F2"/>
    <w:rsid w:val="0047274C"/>
    <w:rsid w:val="00473420"/>
    <w:rsid w:val="00474419"/>
    <w:rsid w:val="00475B82"/>
    <w:rsid w:val="004772A1"/>
    <w:rsid w:val="00486465"/>
    <w:rsid w:val="004914D1"/>
    <w:rsid w:val="00491640"/>
    <w:rsid w:val="00494F19"/>
    <w:rsid w:val="004971E6"/>
    <w:rsid w:val="0049752F"/>
    <w:rsid w:val="004A0142"/>
    <w:rsid w:val="004A0320"/>
    <w:rsid w:val="004B2C39"/>
    <w:rsid w:val="004B2F38"/>
    <w:rsid w:val="004B55DF"/>
    <w:rsid w:val="004B56F0"/>
    <w:rsid w:val="004B67ED"/>
    <w:rsid w:val="004C4504"/>
    <w:rsid w:val="004C4553"/>
    <w:rsid w:val="004C469E"/>
    <w:rsid w:val="004C6338"/>
    <w:rsid w:val="004C6F5E"/>
    <w:rsid w:val="004C716B"/>
    <w:rsid w:val="004D10C9"/>
    <w:rsid w:val="004D1327"/>
    <w:rsid w:val="004D168C"/>
    <w:rsid w:val="004D3CCB"/>
    <w:rsid w:val="004E1E87"/>
    <w:rsid w:val="004E2B88"/>
    <w:rsid w:val="004E3AE3"/>
    <w:rsid w:val="004E4513"/>
    <w:rsid w:val="004E67B2"/>
    <w:rsid w:val="004E788F"/>
    <w:rsid w:val="004F1633"/>
    <w:rsid w:val="004F295D"/>
    <w:rsid w:val="004F4610"/>
    <w:rsid w:val="0050039C"/>
    <w:rsid w:val="0050049D"/>
    <w:rsid w:val="00504BF9"/>
    <w:rsid w:val="00507411"/>
    <w:rsid w:val="0051275E"/>
    <w:rsid w:val="00512ADF"/>
    <w:rsid w:val="00513694"/>
    <w:rsid w:val="00513A3C"/>
    <w:rsid w:val="00514991"/>
    <w:rsid w:val="00514BED"/>
    <w:rsid w:val="005152A8"/>
    <w:rsid w:val="005163CE"/>
    <w:rsid w:val="005174C9"/>
    <w:rsid w:val="00520DE9"/>
    <w:rsid w:val="00521C3B"/>
    <w:rsid w:val="00524FA1"/>
    <w:rsid w:val="005251D2"/>
    <w:rsid w:val="00527415"/>
    <w:rsid w:val="00527C80"/>
    <w:rsid w:val="00533F3A"/>
    <w:rsid w:val="005415E2"/>
    <w:rsid w:val="00542D82"/>
    <w:rsid w:val="00544A0F"/>
    <w:rsid w:val="00552E4F"/>
    <w:rsid w:val="00554794"/>
    <w:rsid w:val="005551B3"/>
    <w:rsid w:val="00561B6B"/>
    <w:rsid w:val="00563E7A"/>
    <w:rsid w:val="00565958"/>
    <w:rsid w:val="00573DF5"/>
    <w:rsid w:val="0057587C"/>
    <w:rsid w:val="00576517"/>
    <w:rsid w:val="00584A84"/>
    <w:rsid w:val="00585359"/>
    <w:rsid w:val="00586CC7"/>
    <w:rsid w:val="00592677"/>
    <w:rsid w:val="0059468C"/>
    <w:rsid w:val="0059546B"/>
    <w:rsid w:val="005A0725"/>
    <w:rsid w:val="005A28AF"/>
    <w:rsid w:val="005A4830"/>
    <w:rsid w:val="005A58F1"/>
    <w:rsid w:val="005B0C9C"/>
    <w:rsid w:val="005B3A24"/>
    <w:rsid w:val="005B52CA"/>
    <w:rsid w:val="005C0B6B"/>
    <w:rsid w:val="005C2A2F"/>
    <w:rsid w:val="005C686A"/>
    <w:rsid w:val="005C769E"/>
    <w:rsid w:val="005E0DBF"/>
    <w:rsid w:val="005E1032"/>
    <w:rsid w:val="005F18D0"/>
    <w:rsid w:val="005F2123"/>
    <w:rsid w:val="005F30DF"/>
    <w:rsid w:val="005F5757"/>
    <w:rsid w:val="005F78C5"/>
    <w:rsid w:val="00603494"/>
    <w:rsid w:val="0060771D"/>
    <w:rsid w:val="00607B4F"/>
    <w:rsid w:val="00611CAE"/>
    <w:rsid w:val="0061281C"/>
    <w:rsid w:val="006131D0"/>
    <w:rsid w:val="0061387D"/>
    <w:rsid w:val="00613DC7"/>
    <w:rsid w:val="006149A1"/>
    <w:rsid w:val="006149E8"/>
    <w:rsid w:val="00614FF5"/>
    <w:rsid w:val="006156B4"/>
    <w:rsid w:val="006225DC"/>
    <w:rsid w:val="006252CE"/>
    <w:rsid w:val="00627D12"/>
    <w:rsid w:val="00632BCF"/>
    <w:rsid w:val="00633562"/>
    <w:rsid w:val="00634C39"/>
    <w:rsid w:val="00634E09"/>
    <w:rsid w:val="00645883"/>
    <w:rsid w:val="006468B1"/>
    <w:rsid w:val="00647330"/>
    <w:rsid w:val="006478B6"/>
    <w:rsid w:val="0066272D"/>
    <w:rsid w:val="0066276B"/>
    <w:rsid w:val="00663B30"/>
    <w:rsid w:val="0066409B"/>
    <w:rsid w:val="0066446C"/>
    <w:rsid w:val="006646EF"/>
    <w:rsid w:val="00665D84"/>
    <w:rsid w:val="00667680"/>
    <w:rsid w:val="00671CDB"/>
    <w:rsid w:val="006743A8"/>
    <w:rsid w:val="00674539"/>
    <w:rsid w:val="0068165D"/>
    <w:rsid w:val="0068217D"/>
    <w:rsid w:val="00683994"/>
    <w:rsid w:val="006846F7"/>
    <w:rsid w:val="00686229"/>
    <w:rsid w:val="006956A2"/>
    <w:rsid w:val="006B0E0C"/>
    <w:rsid w:val="006B4B3E"/>
    <w:rsid w:val="006B6672"/>
    <w:rsid w:val="006C1625"/>
    <w:rsid w:val="006C204E"/>
    <w:rsid w:val="006C2ABE"/>
    <w:rsid w:val="006C6169"/>
    <w:rsid w:val="006C725F"/>
    <w:rsid w:val="006D1381"/>
    <w:rsid w:val="006D3CBB"/>
    <w:rsid w:val="006D3ED4"/>
    <w:rsid w:val="006D764E"/>
    <w:rsid w:val="006E2FE6"/>
    <w:rsid w:val="006E306A"/>
    <w:rsid w:val="006E495B"/>
    <w:rsid w:val="006E6EC9"/>
    <w:rsid w:val="006F2DF3"/>
    <w:rsid w:val="006F38C7"/>
    <w:rsid w:val="006F40BC"/>
    <w:rsid w:val="006F4D72"/>
    <w:rsid w:val="006F63A5"/>
    <w:rsid w:val="006F6E51"/>
    <w:rsid w:val="00700D4E"/>
    <w:rsid w:val="00701F1D"/>
    <w:rsid w:val="007104FB"/>
    <w:rsid w:val="00711A57"/>
    <w:rsid w:val="007138AF"/>
    <w:rsid w:val="00714628"/>
    <w:rsid w:val="00715649"/>
    <w:rsid w:val="00723872"/>
    <w:rsid w:val="00726B87"/>
    <w:rsid w:val="007277F3"/>
    <w:rsid w:val="00727C5C"/>
    <w:rsid w:val="00732335"/>
    <w:rsid w:val="007359FC"/>
    <w:rsid w:val="0073778F"/>
    <w:rsid w:val="00740832"/>
    <w:rsid w:val="007410FD"/>
    <w:rsid w:val="00746535"/>
    <w:rsid w:val="007468F1"/>
    <w:rsid w:val="00746ABA"/>
    <w:rsid w:val="007515ED"/>
    <w:rsid w:val="007516F2"/>
    <w:rsid w:val="00751D01"/>
    <w:rsid w:val="007556E1"/>
    <w:rsid w:val="007559BF"/>
    <w:rsid w:val="00764827"/>
    <w:rsid w:val="0076488F"/>
    <w:rsid w:val="007662C4"/>
    <w:rsid w:val="007673A4"/>
    <w:rsid w:val="00767813"/>
    <w:rsid w:val="00771F3A"/>
    <w:rsid w:val="00775E36"/>
    <w:rsid w:val="00777D26"/>
    <w:rsid w:val="00780BB5"/>
    <w:rsid w:val="00781C38"/>
    <w:rsid w:val="00781F0E"/>
    <w:rsid w:val="00782900"/>
    <w:rsid w:val="00782AE6"/>
    <w:rsid w:val="007917A1"/>
    <w:rsid w:val="00794097"/>
    <w:rsid w:val="0079568A"/>
    <w:rsid w:val="00795F81"/>
    <w:rsid w:val="007975C8"/>
    <w:rsid w:val="007A2558"/>
    <w:rsid w:val="007A2876"/>
    <w:rsid w:val="007A7038"/>
    <w:rsid w:val="007B3464"/>
    <w:rsid w:val="007B613E"/>
    <w:rsid w:val="007B79E2"/>
    <w:rsid w:val="007C387B"/>
    <w:rsid w:val="007C38D5"/>
    <w:rsid w:val="007C4E96"/>
    <w:rsid w:val="007C5FBB"/>
    <w:rsid w:val="007C776B"/>
    <w:rsid w:val="007D22D5"/>
    <w:rsid w:val="007D30A7"/>
    <w:rsid w:val="007D6638"/>
    <w:rsid w:val="007D72CC"/>
    <w:rsid w:val="007D766D"/>
    <w:rsid w:val="007E5A39"/>
    <w:rsid w:val="007F022D"/>
    <w:rsid w:val="007F2B5E"/>
    <w:rsid w:val="007F30E3"/>
    <w:rsid w:val="007F33B2"/>
    <w:rsid w:val="007F52B2"/>
    <w:rsid w:val="008007E9"/>
    <w:rsid w:val="00803B87"/>
    <w:rsid w:val="00803D4B"/>
    <w:rsid w:val="008046A8"/>
    <w:rsid w:val="00807B78"/>
    <w:rsid w:val="00813AF5"/>
    <w:rsid w:val="00813DE7"/>
    <w:rsid w:val="00815BEA"/>
    <w:rsid w:val="00815CB3"/>
    <w:rsid w:val="00817159"/>
    <w:rsid w:val="00820374"/>
    <w:rsid w:val="008268C5"/>
    <w:rsid w:val="008328E2"/>
    <w:rsid w:val="00833756"/>
    <w:rsid w:val="00836027"/>
    <w:rsid w:val="008367D0"/>
    <w:rsid w:val="00853940"/>
    <w:rsid w:val="00857E3A"/>
    <w:rsid w:val="008678D7"/>
    <w:rsid w:val="0087613F"/>
    <w:rsid w:val="00880706"/>
    <w:rsid w:val="00881497"/>
    <w:rsid w:val="00883EFD"/>
    <w:rsid w:val="00890C4E"/>
    <w:rsid w:val="008913CE"/>
    <w:rsid w:val="00892410"/>
    <w:rsid w:val="008976E1"/>
    <w:rsid w:val="008A0E78"/>
    <w:rsid w:val="008A4299"/>
    <w:rsid w:val="008A5B85"/>
    <w:rsid w:val="008A5DA1"/>
    <w:rsid w:val="008B18F4"/>
    <w:rsid w:val="008B2264"/>
    <w:rsid w:val="008B6116"/>
    <w:rsid w:val="008C6926"/>
    <w:rsid w:val="008C74A2"/>
    <w:rsid w:val="008D0F9D"/>
    <w:rsid w:val="008D790B"/>
    <w:rsid w:val="008E0AB2"/>
    <w:rsid w:val="008E0EE9"/>
    <w:rsid w:val="008E1813"/>
    <w:rsid w:val="008E3E17"/>
    <w:rsid w:val="008E73FE"/>
    <w:rsid w:val="008F00BF"/>
    <w:rsid w:val="008F3D88"/>
    <w:rsid w:val="008F3FBC"/>
    <w:rsid w:val="008F5BE4"/>
    <w:rsid w:val="00901695"/>
    <w:rsid w:val="00904CDC"/>
    <w:rsid w:val="00910264"/>
    <w:rsid w:val="009103FE"/>
    <w:rsid w:val="00911552"/>
    <w:rsid w:val="009144DE"/>
    <w:rsid w:val="009155B4"/>
    <w:rsid w:val="00917776"/>
    <w:rsid w:val="0092538A"/>
    <w:rsid w:val="00925615"/>
    <w:rsid w:val="00930C1B"/>
    <w:rsid w:val="00932B8E"/>
    <w:rsid w:val="00934D80"/>
    <w:rsid w:val="00934F2C"/>
    <w:rsid w:val="0094127A"/>
    <w:rsid w:val="009427D1"/>
    <w:rsid w:val="00943773"/>
    <w:rsid w:val="009447F6"/>
    <w:rsid w:val="009509B2"/>
    <w:rsid w:val="00951051"/>
    <w:rsid w:val="009522CE"/>
    <w:rsid w:val="0095376E"/>
    <w:rsid w:val="009548B2"/>
    <w:rsid w:val="009566E1"/>
    <w:rsid w:val="00956D39"/>
    <w:rsid w:val="00957DC7"/>
    <w:rsid w:val="0096025A"/>
    <w:rsid w:val="009622CB"/>
    <w:rsid w:val="00962883"/>
    <w:rsid w:val="00964AF1"/>
    <w:rsid w:val="00965082"/>
    <w:rsid w:val="00965E5D"/>
    <w:rsid w:val="00966C7B"/>
    <w:rsid w:val="0097059E"/>
    <w:rsid w:val="0097287B"/>
    <w:rsid w:val="009761D3"/>
    <w:rsid w:val="00984960"/>
    <w:rsid w:val="00986A3C"/>
    <w:rsid w:val="00987B14"/>
    <w:rsid w:val="009909BF"/>
    <w:rsid w:val="0099269C"/>
    <w:rsid w:val="00993190"/>
    <w:rsid w:val="00994513"/>
    <w:rsid w:val="009A193B"/>
    <w:rsid w:val="009A3FA4"/>
    <w:rsid w:val="009A5669"/>
    <w:rsid w:val="009A79DD"/>
    <w:rsid w:val="009B0DF7"/>
    <w:rsid w:val="009C01EA"/>
    <w:rsid w:val="009C1695"/>
    <w:rsid w:val="009C46F8"/>
    <w:rsid w:val="009C52E6"/>
    <w:rsid w:val="009C71F1"/>
    <w:rsid w:val="009C72D7"/>
    <w:rsid w:val="009D21AE"/>
    <w:rsid w:val="009D2ECE"/>
    <w:rsid w:val="009D3364"/>
    <w:rsid w:val="009D57EC"/>
    <w:rsid w:val="009D660C"/>
    <w:rsid w:val="009E09EA"/>
    <w:rsid w:val="009E0A87"/>
    <w:rsid w:val="009E2F82"/>
    <w:rsid w:val="009E3A56"/>
    <w:rsid w:val="009E6142"/>
    <w:rsid w:val="009E6F34"/>
    <w:rsid w:val="009F1389"/>
    <w:rsid w:val="009F4343"/>
    <w:rsid w:val="00A00152"/>
    <w:rsid w:val="00A009B2"/>
    <w:rsid w:val="00A00F27"/>
    <w:rsid w:val="00A03B93"/>
    <w:rsid w:val="00A0439E"/>
    <w:rsid w:val="00A06EF4"/>
    <w:rsid w:val="00A116F3"/>
    <w:rsid w:val="00A1257C"/>
    <w:rsid w:val="00A1358A"/>
    <w:rsid w:val="00A156AB"/>
    <w:rsid w:val="00A15B40"/>
    <w:rsid w:val="00A177C5"/>
    <w:rsid w:val="00A20F64"/>
    <w:rsid w:val="00A23B8D"/>
    <w:rsid w:val="00A23FDB"/>
    <w:rsid w:val="00A31831"/>
    <w:rsid w:val="00A346F0"/>
    <w:rsid w:val="00A3578B"/>
    <w:rsid w:val="00A35F96"/>
    <w:rsid w:val="00A4372A"/>
    <w:rsid w:val="00A503F7"/>
    <w:rsid w:val="00A51892"/>
    <w:rsid w:val="00A519D6"/>
    <w:rsid w:val="00A55661"/>
    <w:rsid w:val="00A55CC6"/>
    <w:rsid w:val="00A567F4"/>
    <w:rsid w:val="00A62DC0"/>
    <w:rsid w:val="00A65FDA"/>
    <w:rsid w:val="00A6633B"/>
    <w:rsid w:val="00A75787"/>
    <w:rsid w:val="00A87C2B"/>
    <w:rsid w:val="00A91472"/>
    <w:rsid w:val="00A93F78"/>
    <w:rsid w:val="00A954CF"/>
    <w:rsid w:val="00A9741B"/>
    <w:rsid w:val="00A97F1A"/>
    <w:rsid w:val="00AA5F3A"/>
    <w:rsid w:val="00AB4180"/>
    <w:rsid w:val="00AB56B7"/>
    <w:rsid w:val="00AB729C"/>
    <w:rsid w:val="00AC1B1A"/>
    <w:rsid w:val="00AC4D7A"/>
    <w:rsid w:val="00AC4ED0"/>
    <w:rsid w:val="00AC7489"/>
    <w:rsid w:val="00AC78B3"/>
    <w:rsid w:val="00AD225E"/>
    <w:rsid w:val="00AD3828"/>
    <w:rsid w:val="00AD4509"/>
    <w:rsid w:val="00AD69DF"/>
    <w:rsid w:val="00AE0A32"/>
    <w:rsid w:val="00AE1961"/>
    <w:rsid w:val="00AE2702"/>
    <w:rsid w:val="00AF39EB"/>
    <w:rsid w:val="00AF6742"/>
    <w:rsid w:val="00B01087"/>
    <w:rsid w:val="00B05A34"/>
    <w:rsid w:val="00B161A8"/>
    <w:rsid w:val="00B1655A"/>
    <w:rsid w:val="00B24B2B"/>
    <w:rsid w:val="00B26016"/>
    <w:rsid w:val="00B27123"/>
    <w:rsid w:val="00B275E2"/>
    <w:rsid w:val="00B27AD3"/>
    <w:rsid w:val="00B30934"/>
    <w:rsid w:val="00B403A9"/>
    <w:rsid w:val="00B40DE3"/>
    <w:rsid w:val="00B44098"/>
    <w:rsid w:val="00B46671"/>
    <w:rsid w:val="00B546FF"/>
    <w:rsid w:val="00B565B3"/>
    <w:rsid w:val="00B60B5E"/>
    <w:rsid w:val="00B62098"/>
    <w:rsid w:val="00B632DA"/>
    <w:rsid w:val="00B635E3"/>
    <w:rsid w:val="00B64715"/>
    <w:rsid w:val="00B64E95"/>
    <w:rsid w:val="00B6747F"/>
    <w:rsid w:val="00B708EF"/>
    <w:rsid w:val="00B743EA"/>
    <w:rsid w:val="00B76719"/>
    <w:rsid w:val="00B81158"/>
    <w:rsid w:val="00B83E54"/>
    <w:rsid w:val="00B87F86"/>
    <w:rsid w:val="00B9006A"/>
    <w:rsid w:val="00B90F82"/>
    <w:rsid w:val="00B9133F"/>
    <w:rsid w:val="00B926CC"/>
    <w:rsid w:val="00B93DF2"/>
    <w:rsid w:val="00B943F3"/>
    <w:rsid w:val="00B944EF"/>
    <w:rsid w:val="00BA0C44"/>
    <w:rsid w:val="00BA10B3"/>
    <w:rsid w:val="00BA356E"/>
    <w:rsid w:val="00BA3A3A"/>
    <w:rsid w:val="00BA626B"/>
    <w:rsid w:val="00BA69D4"/>
    <w:rsid w:val="00BB2C67"/>
    <w:rsid w:val="00BB4AE0"/>
    <w:rsid w:val="00BB4D99"/>
    <w:rsid w:val="00BB62C1"/>
    <w:rsid w:val="00BC1530"/>
    <w:rsid w:val="00BC4A0C"/>
    <w:rsid w:val="00BD1EF3"/>
    <w:rsid w:val="00BD27F3"/>
    <w:rsid w:val="00BD36DA"/>
    <w:rsid w:val="00BD7640"/>
    <w:rsid w:val="00BD7A22"/>
    <w:rsid w:val="00BE04D4"/>
    <w:rsid w:val="00BE3378"/>
    <w:rsid w:val="00BE4183"/>
    <w:rsid w:val="00BE4F87"/>
    <w:rsid w:val="00BE7C22"/>
    <w:rsid w:val="00BF0F65"/>
    <w:rsid w:val="00BF13D5"/>
    <w:rsid w:val="00BF3D78"/>
    <w:rsid w:val="00BF49B4"/>
    <w:rsid w:val="00BF5BDB"/>
    <w:rsid w:val="00C00294"/>
    <w:rsid w:val="00C01FCC"/>
    <w:rsid w:val="00C036B7"/>
    <w:rsid w:val="00C03B4D"/>
    <w:rsid w:val="00C04345"/>
    <w:rsid w:val="00C045F6"/>
    <w:rsid w:val="00C10BDE"/>
    <w:rsid w:val="00C14406"/>
    <w:rsid w:val="00C15FA1"/>
    <w:rsid w:val="00C2066C"/>
    <w:rsid w:val="00C22CA1"/>
    <w:rsid w:val="00C25058"/>
    <w:rsid w:val="00C2565F"/>
    <w:rsid w:val="00C25ECC"/>
    <w:rsid w:val="00C267FF"/>
    <w:rsid w:val="00C30629"/>
    <w:rsid w:val="00C3353D"/>
    <w:rsid w:val="00C356F4"/>
    <w:rsid w:val="00C40718"/>
    <w:rsid w:val="00C42F6A"/>
    <w:rsid w:val="00C444B1"/>
    <w:rsid w:val="00C44C5A"/>
    <w:rsid w:val="00C4570A"/>
    <w:rsid w:val="00C463CB"/>
    <w:rsid w:val="00C54480"/>
    <w:rsid w:val="00C545E2"/>
    <w:rsid w:val="00C56799"/>
    <w:rsid w:val="00C57C3F"/>
    <w:rsid w:val="00C67790"/>
    <w:rsid w:val="00C67974"/>
    <w:rsid w:val="00C70116"/>
    <w:rsid w:val="00C71071"/>
    <w:rsid w:val="00C71211"/>
    <w:rsid w:val="00C716AA"/>
    <w:rsid w:val="00C77C71"/>
    <w:rsid w:val="00C91DB8"/>
    <w:rsid w:val="00CA1D58"/>
    <w:rsid w:val="00CA4E54"/>
    <w:rsid w:val="00CA785A"/>
    <w:rsid w:val="00CB395E"/>
    <w:rsid w:val="00CC0B59"/>
    <w:rsid w:val="00CC0CBA"/>
    <w:rsid w:val="00CC22D6"/>
    <w:rsid w:val="00CC6EA6"/>
    <w:rsid w:val="00CD0B22"/>
    <w:rsid w:val="00CD0C3C"/>
    <w:rsid w:val="00CD119C"/>
    <w:rsid w:val="00CD1A59"/>
    <w:rsid w:val="00CD3833"/>
    <w:rsid w:val="00CD6108"/>
    <w:rsid w:val="00CD64B3"/>
    <w:rsid w:val="00CD7305"/>
    <w:rsid w:val="00CE3114"/>
    <w:rsid w:val="00CE36EB"/>
    <w:rsid w:val="00CE5778"/>
    <w:rsid w:val="00CE5C90"/>
    <w:rsid w:val="00CE6DF2"/>
    <w:rsid w:val="00CE7F4D"/>
    <w:rsid w:val="00CF018C"/>
    <w:rsid w:val="00CF0BF1"/>
    <w:rsid w:val="00D01893"/>
    <w:rsid w:val="00D052B7"/>
    <w:rsid w:val="00D061C5"/>
    <w:rsid w:val="00D11F72"/>
    <w:rsid w:val="00D13B30"/>
    <w:rsid w:val="00D14F38"/>
    <w:rsid w:val="00D15351"/>
    <w:rsid w:val="00D2033F"/>
    <w:rsid w:val="00D26FCE"/>
    <w:rsid w:val="00D31736"/>
    <w:rsid w:val="00D34DF2"/>
    <w:rsid w:val="00D437B5"/>
    <w:rsid w:val="00D442FE"/>
    <w:rsid w:val="00D473D3"/>
    <w:rsid w:val="00D50538"/>
    <w:rsid w:val="00D50AD9"/>
    <w:rsid w:val="00D550C5"/>
    <w:rsid w:val="00D62411"/>
    <w:rsid w:val="00D6546F"/>
    <w:rsid w:val="00D675BC"/>
    <w:rsid w:val="00D7064E"/>
    <w:rsid w:val="00D72615"/>
    <w:rsid w:val="00D74914"/>
    <w:rsid w:val="00D764E9"/>
    <w:rsid w:val="00D80BC1"/>
    <w:rsid w:val="00D84CD2"/>
    <w:rsid w:val="00D9214D"/>
    <w:rsid w:val="00D96C5B"/>
    <w:rsid w:val="00D971DE"/>
    <w:rsid w:val="00DA016E"/>
    <w:rsid w:val="00DA2421"/>
    <w:rsid w:val="00DA3AA6"/>
    <w:rsid w:val="00DA49E7"/>
    <w:rsid w:val="00DA54EC"/>
    <w:rsid w:val="00DA7DD6"/>
    <w:rsid w:val="00DB0C80"/>
    <w:rsid w:val="00DB12A8"/>
    <w:rsid w:val="00DB1C0E"/>
    <w:rsid w:val="00DB2161"/>
    <w:rsid w:val="00DB4D0F"/>
    <w:rsid w:val="00DB531B"/>
    <w:rsid w:val="00DC0CD9"/>
    <w:rsid w:val="00DC11E7"/>
    <w:rsid w:val="00DC5414"/>
    <w:rsid w:val="00DC5EB9"/>
    <w:rsid w:val="00DC6EAB"/>
    <w:rsid w:val="00DC7134"/>
    <w:rsid w:val="00DD2351"/>
    <w:rsid w:val="00DD404C"/>
    <w:rsid w:val="00DD4550"/>
    <w:rsid w:val="00DD69FD"/>
    <w:rsid w:val="00DD6ABF"/>
    <w:rsid w:val="00DE2926"/>
    <w:rsid w:val="00DE4AE5"/>
    <w:rsid w:val="00DF1ED7"/>
    <w:rsid w:val="00DF6E70"/>
    <w:rsid w:val="00E0163B"/>
    <w:rsid w:val="00E01FF8"/>
    <w:rsid w:val="00E03088"/>
    <w:rsid w:val="00E032B0"/>
    <w:rsid w:val="00E06688"/>
    <w:rsid w:val="00E12985"/>
    <w:rsid w:val="00E12CDA"/>
    <w:rsid w:val="00E15C60"/>
    <w:rsid w:val="00E15DA4"/>
    <w:rsid w:val="00E1751D"/>
    <w:rsid w:val="00E23DC1"/>
    <w:rsid w:val="00E31536"/>
    <w:rsid w:val="00E34F55"/>
    <w:rsid w:val="00E36A55"/>
    <w:rsid w:val="00E41DC6"/>
    <w:rsid w:val="00E42DBB"/>
    <w:rsid w:val="00E455AF"/>
    <w:rsid w:val="00E53A2A"/>
    <w:rsid w:val="00E5524C"/>
    <w:rsid w:val="00E57572"/>
    <w:rsid w:val="00E629BB"/>
    <w:rsid w:val="00E65D8E"/>
    <w:rsid w:val="00E669B0"/>
    <w:rsid w:val="00E67437"/>
    <w:rsid w:val="00E678DE"/>
    <w:rsid w:val="00E702A5"/>
    <w:rsid w:val="00E71774"/>
    <w:rsid w:val="00E77484"/>
    <w:rsid w:val="00E81D00"/>
    <w:rsid w:val="00E83405"/>
    <w:rsid w:val="00E84696"/>
    <w:rsid w:val="00E8759A"/>
    <w:rsid w:val="00E905B7"/>
    <w:rsid w:val="00E92CBF"/>
    <w:rsid w:val="00E95265"/>
    <w:rsid w:val="00E978AA"/>
    <w:rsid w:val="00EA0189"/>
    <w:rsid w:val="00EA44F3"/>
    <w:rsid w:val="00EA4EF3"/>
    <w:rsid w:val="00EA4F79"/>
    <w:rsid w:val="00EA510D"/>
    <w:rsid w:val="00EA5147"/>
    <w:rsid w:val="00EA5762"/>
    <w:rsid w:val="00EA6B06"/>
    <w:rsid w:val="00EB0BF8"/>
    <w:rsid w:val="00EB282E"/>
    <w:rsid w:val="00EB3B02"/>
    <w:rsid w:val="00EC1F8C"/>
    <w:rsid w:val="00ED0D23"/>
    <w:rsid w:val="00ED13E3"/>
    <w:rsid w:val="00ED2945"/>
    <w:rsid w:val="00ED45E2"/>
    <w:rsid w:val="00ED604B"/>
    <w:rsid w:val="00ED6662"/>
    <w:rsid w:val="00EF0716"/>
    <w:rsid w:val="00EF1F2B"/>
    <w:rsid w:val="00EF4F6E"/>
    <w:rsid w:val="00EF6664"/>
    <w:rsid w:val="00F007E2"/>
    <w:rsid w:val="00F027C0"/>
    <w:rsid w:val="00F04F6C"/>
    <w:rsid w:val="00F06DC9"/>
    <w:rsid w:val="00F07053"/>
    <w:rsid w:val="00F10522"/>
    <w:rsid w:val="00F10E53"/>
    <w:rsid w:val="00F1454B"/>
    <w:rsid w:val="00F15D3A"/>
    <w:rsid w:val="00F16CE3"/>
    <w:rsid w:val="00F22190"/>
    <w:rsid w:val="00F2284D"/>
    <w:rsid w:val="00F2301D"/>
    <w:rsid w:val="00F232CE"/>
    <w:rsid w:val="00F2347F"/>
    <w:rsid w:val="00F253D2"/>
    <w:rsid w:val="00F2661C"/>
    <w:rsid w:val="00F340E0"/>
    <w:rsid w:val="00F43218"/>
    <w:rsid w:val="00F446EF"/>
    <w:rsid w:val="00F47CC0"/>
    <w:rsid w:val="00F50563"/>
    <w:rsid w:val="00F50886"/>
    <w:rsid w:val="00F50A9F"/>
    <w:rsid w:val="00F52F34"/>
    <w:rsid w:val="00F55349"/>
    <w:rsid w:val="00F559C8"/>
    <w:rsid w:val="00F57FF5"/>
    <w:rsid w:val="00F63DA3"/>
    <w:rsid w:val="00F64131"/>
    <w:rsid w:val="00F64504"/>
    <w:rsid w:val="00F6586B"/>
    <w:rsid w:val="00F65A25"/>
    <w:rsid w:val="00F6748D"/>
    <w:rsid w:val="00F67A42"/>
    <w:rsid w:val="00F707D7"/>
    <w:rsid w:val="00F75155"/>
    <w:rsid w:val="00F7755C"/>
    <w:rsid w:val="00F803D5"/>
    <w:rsid w:val="00F81659"/>
    <w:rsid w:val="00F8315A"/>
    <w:rsid w:val="00F834DF"/>
    <w:rsid w:val="00F85FD8"/>
    <w:rsid w:val="00F92D4C"/>
    <w:rsid w:val="00F9780C"/>
    <w:rsid w:val="00FA5F7C"/>
    <w:rsid w:val="00FB3BD6"/>
    <w:rsid w:val="00FC0714"/>
    <w:rsid w:val="00FC219A"/>
    <w:rsid w:val="00FC2829"/>
    <w:rsid w:val="00FC4F8E"/>
    <w:rsid w:val="00FC6A8F"/>
    <w:rsid w:val="00FD5533"/>
    <w:rsid w:val="00FD672A"/>
    <w:rsid w:val="00FE058D"/>
    <w:rsid w:val="00FF0FC1"/>
    <w:rsid w:val="00FF3819"/>
    <w:rsid w:val="00FF57FD"/>
    <w:rsid w:val="00FF6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491621">
      <w:bodyDiv w:val="1"/>
      <w:marLeft w:val="0"/>
      <w:marRight w:val="0"/>
      <w:marTop w:val="0"/>
      <w:marBottom w:val="0"/>
      <w:divBdr>
        <w:top w:val="none" w:sz="0" w:space="0" w:color="auto"/>
        <w:left w:val="none" w:sz="0" w:space="0" w:color="auto"/>
        <w:bottom w:val="none" w:sz="0" w:space="0" w:color="auto"/>
        <w:right w:val="none" w:sz="0" w:space="0" w:color="auto"/>
      </w:divBdr>
    </w:div>
    <w:div w:id="523179110">
      <w:bodyDiv w:val="1"/>
      <w:marLeft w:val="0"/>
      <w:marRight w:val="0"/>
      <w:marTop w:val="0"/>
      <w:marBottom w:val="0"/>
      <w:divBdr>
        <w:top w:val="none" w:sz="0" w:space="0" w:color="auto"/>
        <w:left w:val="none" w:sz="0" w:space="0" w:color="auto"/>
        <w:bottom w:val="none" w:sz="0" w:space="0" w:color="auto"/>
        <w:right w:val="none" w:sz="0" w:space="0" w:color="auto"/>
      </w:divBdr>
      <w:divsChild>
        <w:div w:id="1217014217">
          <w:marLeft w:val="533"/>
          <w:marRight w:val="0"/>
          <w:marTop w:val="0"/>
          <w:marBottom w:val="0"/>
          <w:divBdr>
            <w:top w:val="none" w:sz="0" w:space="0" w:color="auto"/>
            <w:left w:val="none" w:sz="0" w:space="0" w:color="auto"/>
            <w:bottom w:val="none" w:sz="0" w:space="0" w:color="auto"/>
            <w:right w:val="none" w:sz="0" w:space="0" w:color="auto"/>
          </w:divBdr>
        </w:div>
        <w:div w:id="706564131">
          <w:marLeft w:val="533"/>
          <w:marRight w:val="0"/>
          <w:marTop w:val="0"/>
          <w:marBottom w:val="0"/>
          <w:divBdr>
            <w:top w:val="none" w:sz="0" w:space="0" w:color="auto"/>
            <w:left w:val="none" w:sz="0" w:space="0" w:color="auto"/>
            <w:bottom w:val="none" w:sz="0" w:space="0" w:color="auto"/>
            <w:right w:val="none" w:sz="0" w:space="0" w:color="auto"/>
          </w:divBdr>
        </w:div>
        <w:div w:id="1018317308">
          <w:marLeft w:val="1253"/>
          <w:marRight w:val="0"/>
          <w:marTop w:val="0"/>
          <w:marBottom w:val="0"/>
          <w:divBdr>
            <w:top w:val="none" w:sz="0" w:space="0" w:color="auto"/>
            <w:left w:val="none" w:sz="0" w:space="0" w:color="auto"/>
            <w:bottom w:val="none" w:sz="0" w:space="0" w:color="auto"/>
            <w:right w:val="none" w:sz="0" w:space="0" w:color="auto"/>
          </w:divBdr>
        </w:div>
        <w:div w:id="90052288">
          <w:marLeft w:val="533"/>
          <w:marRight w:val="0"/>
          <w:marTop w:val="0"/>
          <w:marBottom w:val="0"/>
          <w:divBdr>
            <w:top w:val="none" w:sz="0" w:space="0" w:color="auto"/>
            <w:left w:val="none" w:sz="0" w:space="0" w:color="auto"/>
            <w:bottom w:val="none" w:sz="0" w:space="0" w:color="auto"/>
            <w:right w:val="none" w:sz="0" w:space="0" w:color="auto"/>
          </w:divBdr>
        </w:div>
        <w:div w:id="1877311251">
          <w:marLeft w:val="1253"/>
          <w:marRight w:val="0"/>
          <w:marTop w:val="0"/>
          <w:marBottom w:val="0"/>
          <w:divBdr>
            <w:top w:val="none" w:sz="0" w:space="0" w:color="auto"/>
            <w:left w:val="none" w:sz="0" w:space="0" w:color="auto"/>
            <w:bottom w:val="none" w:sz="0" w:space="0" w:color="auto"/>
            <w:right w:val="none" w:sz="0" w:space="0" w:color="auto"/>
          </w:divBdr>
        </w:div>
      </w:divsChild>
    </w:div>
    <w:div w:id="1006708462">
      <w:bodyDiv w:val="1"/>
      <w:marLeft w:val="0"/>
      <w:marRight w:val="0"/>
      <w:marTop w:val="0"/>
      <w:marBottom w:val="0"/>
      <w:divBdr>
        <w:top w:val="none" w:sz="0" w:space="0" w:color="auto"/>
        <w:left w:val="none" w:sz="0" w:space="0" w:color="auto"/>
        <w:bottom w:val="none" w:sz="0" w:space="0" w:color="auto"/>
        <w:right w:val="none" w:sz="0" w:space="0" w:color="auto"/>
      </w:divBdr>
      <w:divsChild>
        <w:div w:id="371999544">
          <w:marLeft w:val="446"/>
          <w:marRight w:val="0"/>
          <w:marTop w:val="0"/>
          <w:marBottom w:val="0"/>
          <w:divBdr>
            <w:top w:val="none" w:sz="0" w:space="0" w:color="auto"/>
            <w:left w:val="none" w:sz="0" w:space="0" w:color="auto"/>
            <w:bottom w:val="none" w:sz="0" w:space="0" w:color="auto"/>
            <w:right w:val="none" w:sz="0" w:space="0" w:color="auto"/>
          </w:divBdr>
        </w:div>
        <w:div w:id="193808267">
          <w:marLeft w:val="446"/>
          <w:marRight w:val="0"/>
          <w:marTop w:val="0"/>
          <w:marBottom w:val="0"/>
          <w:divBdr>
            <w:top w:val="none" w:sz="0" w:space="0" w:color="auto"/>
            <w:left w:val="none" w:sz="0" w:space="0" w:color="auto"/>
            <w:bottom w:val="none" w:sz="0" w:space="0" w:color="auto"/>
            <w:right w:val="none" w:sz="0" w:space="0" w:color="auto"/>
          </w:divBdr>
        </w:div>
        <w:div w:id="1863736723">
          <w:marLeft w:val="446"/>
          <w:marRight w:val="0"/>
          <w:marTop w:val="0"/>
          <w:marBottom w:val="0"/>
          <w:divBdr>
            <w:top w:val="none" w:sz="0" w:space="0" w:color="auto"/>
            <w:left w:val="none" w:sz="0" w:space="0" w:color="auto"/>
            <w:bottom w:val="none" w:sz="0" w:space="0" w:color="auto"/>
            <w:right w:val="none" w:sz="0" w:space="0" w:color="auto"/>
          </w:divBdr>
        </w:div>
        <w:div w:id="1607343147">
          <w:marLeft w:val="446"/>
          <w:marRight w:val="0"/>
          <w:marTop w:val="0"/>
          <w:marBottom w:val="0"/>
          <w:divBdr>
            <w:top w:val="none" w:sz="0" w:space="0" w:color="auto"/>
            <w:left w:val="none" w:sz="0" w:space="0" w:color="auto"/>
            <w:bottom w:val="none" w:sz="0" w:space="0" w:color="auto"/>
            <w:right w:val="none" w:sz="0" w:space="0" w:color="auto"/>
          </w:divBdr>
        </w:div>
        <w:div w:id="280841279">
          <w:marLeft w:val="446"/>
          <w:marRight w:val="0"/>
          <w:marTop w:val="0"/>
          <w:marBottom w:val="0"/>
          <w:divBdr>
            <w:top w:val="none" w:sz="0" w:space="0" w:color="auto"/>
            <w:left w:val="none" w:sz="0" w:space="0" w:color="auto"/>
            <w:bottom w:val="none" w:sz="0" w:space="0" w:color="auto"/>
            <w:right w:val="none" w:sz="0" w:space="0" w:color="auto"/>
          </w:divBdr>
        </w:div>
        <w:div w:id="1761369077">
          <w:marLeft w:val="446"/>
          <w:marRight w:val="0"/>
          <w:marTop w:val="0"/>
          <w:marBottom w:val="0"/>
          <w:divBdr>
            <w:top w:val="none" w:sz="0" w:space="0" w:color="auto"/>
            <w:left w:val="none" w:sz="0" w:space="0" w:color="auto"/>
            <w:bottom w:val="none" w:sz="0" w:space="0" w:color="auto"/>
            <w:right w:val="none" w:sz="0" w:space="0" w:color="auto"/>
          </w:divBdr>
        </w:div>
        <w:div w:id="1463422823">
          <w:marLeft w:val="446"/>
          <w:marRight w:val="0"/>
          <w:marTop w:val="0"/>
          <w:marBottom w:val="0"/>
          <w:divBdr>
            <w:top w:val="none" w:sz="0" w:space="0" w:color="auto"/>
            <w:left w:val="none" w:sz="0" w:space="0" w:color="auto"/>
            <w:bottom w:val="none" w:sz="0" w:space="0" w:color="auto"/>
            <w:right w:val="none" w:sz="0" w:space="0" w:color="auto"/>
          </w:divBdr>
        </w:div>
        <w:div w:id="100878174">
          <w:marLeft w:val="446"/>
          <w:marRight w:val="0"/>
          <w:marTop w:val="0"/>
          <w:marBottom w:val="0"/>
          <w:divBdr>
            <w:top w:val="none" w:sz="0" w:space="0" w:color="auto"/>
            <w:left w:val="none" w:sz="0" w:space="0" w:color="auto"/>
            <w:bottom w:val="none" w:sz="0" w:space="0" w:color="auto"/>
            <w:right w:val="none" w:sz="0" w:space="0" w:color="auto"/>
          </w:divBdr>
        </w:div>
        <w:div w:id="1165126719">
          <w:marLeft w:val="446"/>
          <w:marRight w:val="0"/>
          <w:marTop w:val="0"/>
          <w:marBottom w:val="0"/>
          <w:divBdr>
            <w:top w:val="none" w:sz="0" w:space="0" w:color="auto"/>
            <w:left w:val="none" w:sz="0" w:space="0" w:color="auto"/>
            <w:bottom w:val="none" w:sz="0" w:space="0" w:color="auto"/>
            <w:right w:val="none" w:sz="0" w:space="0" w:color="auto"/>
          </w:divBdr>
        </w:div>
        <w:div w:id="821241092">
          <w:marLeft w:val="446"/>
          <w:marRight w:val="0"/>
          <w:marTop w:val="0"/>
          <w:marBottom w:val="0"/>
          <w:divBdr>
            <w:top w:val="none" w:sz="0" w:space="0" w:color="auto"/>
            <w:left w:val="none" w:sz="0" w:space="0" w:color="auto"/>
            <w:bottom w:val="none" w:sz="0" w:space="0" w:color="auto"/>
            <w:right w:val="none" w:sz="0" w:space="0" w:color="auto"/>
          </w:divBdr>
        </w:div>
        <w:div w:id="1313363099">
          <w:marLeft w:val="446"/>
          <w:marRight w:val="0"/>
          <w:marTop w:val="0"/>
          <w:marBottom w:val="0"/>
          <w:divBdr>
            <w:top w:val="none" w:sz="0" w:space="0" w:color="auto"/>
            <w:left w:val="none" w:sz="0" w:space="0" w:color="auto"/>
            <w:bottom w:val="none" w:sz="0" w:space="0" w:color="auto"/>
            <w:right w:val="none" w:sz="0" w:space="0" w:color="auto"/>
          </w:divBdr>
        </w:div>
        <w:div w:id="1485123312">
          <w:marLeft w:val="446"/>
          <w:marRight w:val="0"/>
          <w:marTop w:val="0"/>
          <w:marBottom w:val="0"/>
          <w:divBdr>
            <w:top w:val="none" w:sz="0" w:space="0" w:color="auto"/>
            <w:left w:val="none" w:sz="0" w:space="0" w:color="auto"/>
            <w:bottom w:val="none" w:sz="0" w:space="0" w:color="auto"/>
            <w:right w:val="none" w:sz="0" w:space="0" w:color="auto"/>
          </w:divBdr>
        </w:div>
        <w:div w:id="758410270">
          <w:marLeft w:val="446"/>
          <w:marRight w:val="0"/>
          <w:marTop w:val="0"/>
          <w:marBottom w:val="0"/>
          <w:divBdr>
            <w:top w:val="none" w:sz="0" w:space="0" w:color="auto"/>
            <w:left w:val="none" w:sz="0" w:space="0" w:color="auto"/>
            <w:bottom w:val="none" w:sz="0" w:space="0" w:color="auto"/>
            <w:right w:val="none" w:sz="0" w:space="0" w:color="auto"/>
          </w:divBdr>
        </w:div>
        <w:div w:id="1088649522">
          <w:marLeft w:val="446"/>
          <w:marRight w:val="0"/>
          <w:marTop w:val="0"/>
          <w:marBottom w:val="0"/>
          <w:divBdr>
            <w:top w:val="none" w:sz="0" w:space="0" w:color="auto"/>
            <w:left w:val="none" w:sz="0" w:space="0" w:color="auto"/>
            <w:bottom w:val="none" w:sz="0" w:space="0" w:color="auto"/>
            <w:right w:val="none" w:sz="0" w:space="0" w:color="auto"/>
          </w:divBdr>
        </w:div>
        <w:div w:id="1021515065">
          <w:marLeft w:val="446"/>
          <w:marRight w:val="0"/>
          <w:marTop w:val="0"/>
          <w:marBottom w:val="0"/>
          <w:divBdr>
            <w:top w:val="none" w:sz="0" w:space="0" w:color="auto"/>
            <w:left w:val="none" w:sz="0" w:space="0" w:color="auto"/>
            <w:bottom w:val="none" w:sz="0" w:space="0" w:color="auto"/>
            <w:right w:val="none" w:sz="0" w:space="0" w:color="auto"/>
          </w:divBdr>
        </w:div>
        <w:div w:id="151988779">
          <w:marLeft w:val="446"/>
          <w:marRight w:val="0"/>
          <w:marTop w:val="0"/>
          <w:marBottom w:val="0"/>
          <w:divBdr>
            <w:top w:val="none" w:sz="0" w:space="0" w:color="auto"/>
            <w:left w:val="none" w:sz="0" w:space="0" w:color="auto"/>
            <w:bottom w:val="none" w:sz="0" w:space="0" w:color="auto"/>
            <w:right w:val="none" w:sz="0" w:space="0" w:color="auto"/>
          </w:divBdr>
        </w:div>
        <w:div w:id="569342029">
          <w:marLeft w:val="446"/>
          <w:marRight w:val="0"/>
          <w:marTop w:val="0"/>
          <w:marBottom w:val="0"/>
          <w:divBdr>
            <w:top w:val="none" w:sz="0" w:space="0" w:color="auto"/>
            <w:left w:val="none" w:sz="0" w:space="0" w:color="auto"/>
            <w:bottom w:val="none" w:sz="0" w:space="0" w:color="auto"/>
            <w:right w:val="none" w:sz="0" w:space="0" w:color="auto"/>
          </w:divBdr>
        </w:div>
        <w:div w:id="1100832415">
          <w:marLeft w:val="446"/>
          <w:marRight w:val="0"/>
          <w:marTop w:val="0"/>
          <w:marBottom w:val="0"/>
          <w:divBdr>
            <w:top w:val="none" w:sz="0" w:space="0" w:color="auto"/>
            <w:left w:val="none" w:sz="0" w:space="0" w:color="auto"/>
            <w:bottom w:val="none" w:sz="0" w:space="0" w:color="auto"/>
            <w:right w:val="none" w:sz="0" w:space="0" w:color="auto"/>
          </w:divBdr>
        </w:div>
        <w:div w:id="1568606981">
          <w:marLeft w:val="446"/>
          <w:marRight w:val="0"/>
          <w:marTop w:val="0"/>
          <w:marBottom w:val="0"/>
          <w:divBdr>
            <w:top w:val="none" w:sz="0" w:space="0" w:color="auto"/>
            <w:left w:val="none" w:sz="0" w:space="0" w:color="auto"/>
            <w:bottom w:val="none" w:sz="0" w:space="0" w:color="auto"/>
            <w:right w:val="none" w:sz="0" w:space="0" w:color="auto"/>
          </w:divBdr>
        </w:div>
        <w:div w:id="355934109">
          <w:marLeft w:val="446"/>
          <w:marRight w:val="0"/>
          <w:marTop w:val="0"/>
          <w:marBottom w:val="0"/>
          <w:divBdr>
            <w:top w:val="none" w:sz="0" w:space="0" w:color="auto"/>
            <w:left w:val="none" w:sz="0" w:space="0" w:color="auto"/>
            <w:bottom w:val="none" w:sz="0" w:space="0" w:color="auto"/>
            <w:right w:val="none" w:sz="0" w:space="0" w:color="auto"/>
          </w:divBdr>
        </w:div>
        <w:div w:id="1484665997">
          <w:marLeft w:val="446"/>
          <w:marRight w:val="0"/>
          <w:marTop w:val="0"/>
          <w:marBottom w:val="0"/>
          <w:divBdr>
            <w:top w:val="none" w:sz="0" w:space="0" w:color="auto"/>
            <w:left w:val="none" w:sz="0" w:space="0" w:color="auto"/>
            <w:bottom w:val="none" w:sz="0" w:space="0" w:color="auto"/>
            <w:right w:val="none" w:sz="0" w:space="0" w:color="auto"/>
          </w:divBdr>
        </w:div>
        <w:div w:id="89861144">
          <w:marLeft w:val="446"/>
          <w:marRight w:val="0"/>
          <w:marTop w:val="0"/>
          <w:marBottom w:val="0"/>
          <w:divBdr>
            <w:top w:val="none" w:sz="0" w:space="0" w:color="auto"/>
            <w:left w:val="none" w:sz="0" w:space="0" w:color="auto"/>
            <w:bottom w:val="none" w:sz="0" w:space="0" w:color="auto"/>
            <w:right w:val="none" w:sz="0" w:space="0" w:color="auto"/>
          </w:divBdr>
        </w:div>
        <w:div w:id="1183596384">
          <w:marLeft w:val="446"/>
          <w:marRight w:val="0"/>
          <w:marTop w:val="0"/>
          <w:marBottom w:val="0"/>
          <w:divBdr>
            <w:top w:val="none" w:sz="0" w:space="0" w:color="auto"/>
            <w:left w:val="none" w:sz="0" w:space="0" w:color="auto"/>
            <w:bottom w:val="none" w:sz="0" w:space="0" w:color="auto"/>
            <w:right w:val="none" w:sz="0" w:space="0" w:color="auto"/>
          </w:divBdr>
        </w:div>
        <w:div w:id="1426459401">
          <w:marLeft w:val="446"/>
          <w:marRight w:val="0"/>
          <w:marTop w:val="0"/>
          <w:marBottom w:val="0"/>
          <w:divBdr>
            <w:top w:val="none" w:sz="0" w:space="0" w:color="auto"/>
            <w:left w:val="none" w:sz="0" w:space="0" w:color="auto"/>
            <w:bottom w:val="none" w:sz="0" w:space="0" w:color="auto"/>
            <w:right w:val="none" w:sz="0" w:space="0" w:color="auto"/>
          </w:divBdr>
        </w:div>
        <w:div w:id="1396128966">
          <w:marLeft w:val="446"/>
          <w:marRight w:val="0"/>
          <w:marTop w:val="0"/>
          <w:marBottom w:val="0"/>
          <w:divBdr>
            <w:top w:val="none" w:sz="0" w:space="0" w:color="auto"/>
            <w:left w:val="none" w:sz="0" w:space="0" w:color="auto"/>
            <w:bottom w:val="none" w:sz="0" w:space="0" w:color="auto"/>
            <w:right w:val="none" w:sz="0" w:space="0" w:color="auto"/>
          </w:divBdr>
        </w:div>
        <w:div w:id="1151409816">
          <w:marLeft w:val="446"/>
          <w:marRight w:val="0"/>
          <w:marTop w:val="0"/>
          <w:marBottom w:val="0"/>
          <w:divBdr>
            <w:top w:val="none" w:sz="0" w:space="0" w:color="auto"/>
            <w:left w:val="none" w:sz="0" w:space="0" w:color="auto"/>
            <w:bottom w:val="none" w:sz="0" w:space="0" w:color="auto"/>
            <w:right w:val="none" w:sz="0" w:space="0" w:color="auto"/>
          </w:divBdr>
        </w:div>
        <w:div w:id="1171020837">
          <w:marLeft w:val="446"/>
          <w:marRight w:val="0"/>
          <w:marTop w:val="0"/>
          <w:marBottom w:val="0"/>
          <w:divBdr>
            <w:top w:val="none" w:sz="0" w:space="0" w:color="auto"/>
            <w:left w:val="none" w:sz="0" w:space="0" w:color="auto"/>
            <w:bottom w:val="none" w:sz="0" w:space="0" w:color="auto"/>
            <w:right w:val="none" w:sz="0" w:space="0" w:color="auto"/>
          </w:divBdr>
        </w:div>
      </w:divsChild>
    </w:div>
    <w:div w:id="1015113448">
      <w:bodyDiv w:val="1"/>
      <w:marLeft w:val="0"/>
      <w:marRight w:val="0"/>
      <w:marTop w:val="0"/>
      <w:marBottom w:val="0"/>
      <w:divBdr>
        <w:top w:val="none" w:sz="0" w:space="0" w:color="auto"/>
        <w:left w:val="none" w:sz="0" w:space="0" w:color="auto"/>
        <w:bottom w:val="none" w:sz="0" w:space="0" w:color="auto"/>
        <w:right w:val="none" w:sz="0" w:space="0" w:color="auto"/>
      </w:divBdr>
      <w:divsChild>
        <w:div w:id="1623462387">
          <w:marLeft w:val="274"/>
          <w:marRight w:val="0"/>
          <w:marTop w:val="240"/>
          <w:marBottom w:val="0"/>
          <w:divBdr>
            <w:top w:val="none" w:sz="0" w:space="0" w:color="auto"/>
            <w:left w:val="none" w:sz="0" w:space="0" w:color="auto"/>
            <w:bottom w:val="none" w:sz="0" w:space="0" w:color="auto"/>
            <w:right w:val="none" w:sz="0" w:space="0" w:color="auto"/>
          </w:divBdr>
        </w:div>
        <w:div w:id="1947613793">
          <w:marLeft w:val="533"/>
          <w:marRight w:val="0"/>
          <w:marTop w:val="0"/>
          <w:marBottom w:val="0"/>
          <w:divBdr>
            <w:top w:val="none" w:sz="0" w:space="0" w:color="auto"/>
            <w:left w:val="none" w:sz="0" w:space="0" w:color="auto"/>
            <w:bottom w:val="none" w:sz="0" w:space="0" w:color="auto"/>
            <w:right w:val="none" w:sz="0" w:space="0" w:color="auto"/>
          </w:divBdr>
        </w:div>
        <w:div w:id="1718822285">
          <w:marLeft w:val="806"/>
          <w:marRight w:val="0"/>
          <w:marTop w:val="0"/>
          <w:marBottom w:val="0"/>
          <w:divBdr>
            <w:top w:val="none" w:sz="0" w:space="0" w:color="auto"/>
            <w:left w:val="none" w:sz="0" w:space="0" w:color="auto"/>
            <w:bottom w:val="none" w:sz="0" w:space="0" w:color="auto"/>
            <w:right w:val="none" w:sz="0" w:space="0" w:color="auto"/>
          </w:divBdr>
        </w:div>
        <w:div w:id="1884249034">
          <w:marLeft w:val="533"/>
          <w:marRight w:val="0"/>
          <w:marTop w:val="0"/>
          <w:marBottom w:val="0"/>
          <w:divBdr>
            <w:top w:val="none" w:sz="0" w:space="0" w:color="auto"/>
            <w:left w:val="none" w:sz="0" w:space="0" w:color="auto"/>
            <w:bottom w:val="none" w:sz="0" w:space="0" w:color="auto"/>
            <w:right w:val="none" w:sz="0" w:space="0" w:color="auto"/>
          </w:divBdr>
        </w:div>
        <w:div w:id="137841213">
          <w:marLeft w:val="806"/>
          <w:marRight w:val="0"/>
          <w:marTop w:val="0"/>
          <w:marBottom w:val="0"/>
          <w:divBdr>
            <w:top w:val="none" w:sz="0" w:space="0" w:color="auto"/>
            <w:left w:val="none" w:sz="0" w:space="0" w:color="auto"/>
            <w:bottom w:val="none" w:sz="0" w:space="0" w:color="auto"/>
            <w:right w:val="none" w:sz="0" w:space="0" w:color="auto"/>
          </w:divBdr>
        </w:div>
        <w:div w:id="443889893">
          <w:marLeft w:val="533"/>
          <w:marRight w:val="0"/>
          <w:marTop w:val="0"/>
          <w:marBottom w:val="0"/>
          <w:divBdr>
            <w:top w:val="none" w:sz="0" w:space="0" w:color="auto"/>
            <w:left w:val="none" w:sz="0" w:space="0" w:color="auto"/>
            <w:bottom w:val="none" w:sz="0" w:space="0" w:color="auto"/>
            <w:right w:val="none" w:sz="0" w:space="0" w:color="auto"/>
          </w:divBdr>
        </w:div>
        <w:div w:id="964892692">
          <w:marLeft w:val="274"/>
          <w:marRight w:val="0"/>
          <w:marTop w:val="240"/>
          <w:marBottom w:val="0"/>
          <w:divBdr>
            <w:top w:val="none" w:sz="0" w:space="0" w:color="auto"/>
            <w:left w:val="none" w:sz="0" w:space="0" w:color="auto"/>
            <w:bottom w:val="none" w:sz="0" w:space="0" w:color="auto"/>
            <w:right w:val="none" w:sz="0" w:space="0" w:color="auto"/>
          </w:divBdr>
        </w:div>
        <w:div w:id="942766517">
          <w:marLeft w:val="533"/>
          <w:marRight w:val="0"/>
          <w:marTop w:val="0"/>
          <w:marBottom w:val="0"/>
          <w:divBdr>
            <w:top w:val="none" w:sz="0" w:space="0" w:color="auto"/>
            <w:left w:val="none" w:sz="0" w:space="0" w:color="auto"/>
            <w:bottom w:val="none" w:sz="0" w:space="0" w:color="auto"/>
            <w:right w:val="none" w:sz="0" w:space="0" w:color="auto"/>
          </w:divBdr>
        </w:div>
        <w:div w:id="384522921">
          <w:marLeft w:val="533"/>
          <w:marRight w:val="0"/>
          <w:marTop w:val="0"/>
          <w:marBottom w:val="0"/>
          <w:divBdr>
            <w:top w:val="none" w:sz="0" w:space="0" w:color="auto"/>
            <w:left w:val="none" w:sz="0" w:space="0" w:color="auto"/>
            <w:bottom w:val="none" w:sz="0" w:space="0" w:color="auto"/>
            <w:right w:val="none" w:sz="0" w:space="0" w:color="auto"/>
          </w:divBdr>
        </w:div>
        <w:div w:id="863324080">
          <w:marLeft w:val="533"/>
          <w:marRight w:val="0"/>
          <w:marTop w:val="0"/>
          <w:marBottom w:val="0"/>
          <w:divBdr>
            <w:top w:val="none" w:sz="0" w:space="0" w:color="auto"/>
            <w:left w:val="none" w:sz="0" w:space="0" w:color="auto"/>
            <w:bottom w:val="none" w:sz="0" w:space="0" w:color="auto"/>
            <w:right w:val="none" w:sz="0" w:space="0" w:color="auto"/>
          </w:divBdr>
        </w:div>
        <w:div w:id="633023673">
          <w:marLeft w:val="533"/>
          <w:marRight w:val="0"/>
          <w:marTop w:val="0"/>
          <w:marBottom w:val="0"/>
          <w:divBdr>
            <w:top w:val="none" w:sz="0" w:space="0" w:color="auto"/>
            <w:left w:val="none" w:sz="0" w:space="0" w:color="auto"/>
            <w:bottom w:val="none" w:sz="0" w:space="0" w:color="auto"/>
            <w:right w:val="none" w:sz="0" w:space="0" w:color="auto"/>
          </w:divBdr>
        </w:div>
        <w:div w:id="308360174">
          <w:marLeft w:val="533"/>
          <w:marRight w:val="0"/>
          <w:marTop w:val="0"/>
          <w:marBottom w:val="0"/>
          <w:divBdr>
            <w:top w:val="none" w:sz="0" w:space="0" w:color="auto"/>
            <w:left w:val="none" w:sz="0" w:space="0" w:color="auto"/>
            <w:bottom w:val="none" w:sz="0" w:space="0" w:color="auto"/>
            <w:right w:val="none" w:sz="0" w:space="0" w:color="auto"/>
          </w:divBdr>
        </w:div>
      </w:divsChild>
    </w:div>
    <w:div w:id="1125465533">
      <w:bodyDiv w:val="1"/>
      <w:marLeft w:val="0"/>
      <w:marRight w:val="0"/>
      <w:marTop w:val="0"/>
      <w:marBottom w:val="0"/>
      <w:divBdr>
        <w:top w:val="none" w:sz="0" w:space="0" w:color="auto"/>
        <w:left w:val="none" w:sz="0" w:space="0" w:color="auto"/>
        <w:bottom w:val="none" w:sz="0" w:space="0" w:color="auto"/>
        <w:right w:val="none" w:sz="0" w:space="0" w:color="auto"/>
      </w:divBdr>
      <w:divsChild>
        <w:div w:id="1593589959">
          <w:marLeft w:val="360"/>
          <w:marRight w:val="0"/>
          <w:marTop w:val="120"/>
          <w:marBottom w:val="0"/>
          <w:divBdr>
            <w:top w:val="none" w:sz="0" w:space="0" w:color="auto"/>
            <w:left w:val="none" w:sz="0" w:space="0" w:color="auto"/>
            <w:bottom w:val="none" w:sz="0" w:space="0" w:color="auto"/>
            <w:right w:val="none" w:sz="0" w:space="0" w:color="auto"/>
          </w:divBdr>
        </w:div>
        <w:div w:id="1264147823">
          <w:marLeft w:val="806"/>
          <w:marRight w:val="0"/>
          <w:marTop w:val="120"/>
          <w:marBottom w:val="0"/>
          <w:divBdr>
            <w:top w:val="none" w:sz="0" w:space="0" w:color="auto"/>
            <w:left w:val="none" w:sz="0" w:space="0" w:color="auto"/>
            <w:bottom w:val="none" w:sz="0" w:space="0" w:color="auto"/>
            <w:right w:val="none" w:sz="0" w:space="0" w:color="auto"/>
          </w:divBdr>
        </w:div>
        <w:div w:id="570889607">
          <w:marLeft w:val="806"/>
          <w:marRight w:val="0"/>
          <w:marTop w:val="120"/>
          <w:marBottom w:val="0"/>
          <w:divBdr>
            <w:top w:val="none" w:sz="0" w:space="0" w:color="auto"/>
            <w:left w:val="none" w:sz="0" w:space="0" w:color="auto"/>
            <w:bottom w:val="none" w:sz="0" w:space="0" w:color="auto"/>
            <w:right w:val="none" w:sz="0" w:space="0" w:color="auto"/>
          </w:divBdr>
        </w:div>
        <w:div w:id="1487819236">
          <w:marLeft w:val="806"/>
          <w:marRight w:val="0"/>
          <w:marTop w:val="120"/>
          <w:marBottom w:val="0"/>
          <w:divBdr>
            <w:top w:val="none" w:sz="0" w:space="0" w:color="auto"/>
            <w:left w:val="none" w:sz="0" w:space="0" w:color="auto"/>
            <w:bottom w:val="none" w:sz="0" w:space="0" w:color="auto"/>
            <w:right w:val="none" w:sz="0" w:space="0" w:color="auto"/>
          </w:divBdr>
        </w:div>
      </w:divsChild>
    </w:div>
    <w:div w:id="1181506641">
      <w:bodyDiv w:val="1"/>
      <w:marLeft w:val="0"/>
      <w:marRight w:val="0"/>
      <w:marTop w:val="0"/>
      <w:marBottom w:val="0"/>
      <w:divBdr>
        <w:top w:val="none" w:sz="0" w:space="0" w:color="auto"/>
        <w:left w:val="none" w:sz="0" w:space="0" w:color="auto"/>
        <w:bottom w:val="none" w:sz="0" w:space="0" w:color="auto"/>
        <w:right w:val="none" w:sz="0" w:space="0" w:color="auto"/>
      </w:divBdr>
      <w:divsChild>
        <w:div w:id="1769040628">
          <w:marLeft w:val="360"/>
          <w:marRight w:val="0"/>
          <w:marTop w:val="80"/>
          <w:marBottom w:val="0"/>
          <w:divBdr>
            <w:top w:val="none" w:sz="0" w:space="0" w:color="auto"/>
            <w:left w:val="none" w:sz="0" w:space="0" w:color="auto"/>
            <w:bottom w:val="none" w:sz="0" w:space="0" w:color="auto"/>
            <w:right w:val="none" w:sz="0" w:space="0" w:color="auto"/>
          </w:divBdr>
        </w:div>
        <w:div w:id="2013676718">
          <w:marLeft w:val="806"/>
          <w:marRight w:val="0"/>
          <w:marTop w:val="80"/>
          <w:marBottom w:val="0"/>
          <w:divBdr>
            <w:top w:val="none" w:sz="0" w:space="0" w:color="auto"/>
            <w:left w:val="none" w:sz="0" w:space="0" w:color="auto"/>
            <w:bottom w:val="none" w:sz="0" w:space="0" w:color="auto"/>
            <w:right w:val="none" w:sz="0" w:space="0" w:color="auto"/>
          </w:divBdr>
        </w:div>
        <w:div w:id="1724983965">
          <w:marLeft w:val="360"/>
          <w:marRight w:val="0"/>
          <w:marTop w:val="240"/>
          <w:marBottom w:val="0"/>
          <w:divBdr>
            <w:top w:val="none" w:sz="0" w:space="0" w:color="auto"/>
            <w:left w:val="none" w:sz="0" w:space="0" w:color="auto"/>
            <w:bottom w:val="none" w:sz="0" w:space="0" w:color="auto"/>
            <w:right w:val="none" w:sz="0" w:space="0" w:color="auto"/>
          </w:divBdr>
        </w:div>
        <w:div w:id="991448494">
          <w:marLeft w:val="806"/>
          <w:marRight w:val="0"/>
          <w:marTop w:val="80"/>
          <w:marBottom w:val="0"/>
          <w:divBdr>
            <w:top w:val="none" w:sz="0" w:space="0" w:color="auto"/>
            <w:left w:val="none" w:sz="0" w:space="0" w:color="auto"/>
            <w:bottom w:val="none" w:sz="0" w:space="0" w:color="auto"/>
            <w:right w:val="none" w:sz="0" w:space="0" w:color="auto"/>
          </w:divBdr>
        </w:div>
        <w:div w:id="915013904">
          <w:marLeft w:val="806"/>
          <w:marRight w:val="0"/>
          <w:marTop w:val="80"/>
          <w:marBottom w:val="0"/>
          <w:divBdr>
            <w:top w:val="none" w:sz="0" w:space="0" w:color="auto"/>
            <w:left w:val="none" w:sz="0" w:space="0" w:color="auto"/>
            <w:bottom w:val="none" w:sz="0" w:space="0" w:color="auto"/>
            <w:right w:val="none" w:sz="0" w:space="0" w:color="auto"/>
          </w:divBdr>
        </w:div>
        <w:div w:id="227692381">
          <w:marLeft w:val="806"/>
          <w:marRight w:val="0"/>
          <w:marTop w:val="80"/>
          <w:marBottom w:val="0"/>
          <w:divBdr>
            <w:top w:val="none" w:sz="0" w:space="0" w:color="auto"/>
            <w:left w:val="none" w:sz="0" w:space="0" w:color="auto"/>
            <w:bottom w:val="none" w:sz="0" w:space="0" w:color="auto"/>
            <w:right w:val="none" w:sz="0" w:space="0" w:color="auto"/>
          </w:divBdr>
        </w:div>
        <w:div w:id="234168444">
          <w:marLeft w:val="360"/>
          <w:marRight w:val="0"/>
          <w:marTop w:val="240"/>
          <w:marBottom w:val="0"/>
          <w:divBdr>
            <w:top w:val="none" w:sz="0" w:space="0" w:color="auto"/>
            <w:left w:val="none" w:sz="0" w:space="0" w:color="auto"/>
            <w:bottom w:val="none" w:sz="0" w:space="0" w:color="auto"/>
            <w:right w:val="none" w:sz="0" w:space="0" w:color="auto"/>
          </w:divBdr>
        </w:div>
        <w:div w:id="694160580">
          <w:marLeft w:val="806"/>
          <w:marRight w:val="0"/>
          <w:marTop w:val="80"/>
          <w:marBottom w:val="0"/>
          <w:divBdr>
            <w:top w:val="none" w:sz="0" w:space="0" w:color="auto"/>
            <w:left w:val="none" w:sz="0" w:space="0" w:color="auto"/>
            <w:bottom w:val="none" w:sz="0" w:space="0" w:color="auto"/>
            <w:right w:val="none" w:sz="0" w:space="0" w:color="auto"/>
          </w:divBdr>
        </w:div>
      </w:divsChild>
    </w:div>
    <w:div w:id="1199660767">
      <w:bodyDiv w:val="1"/>
      <w:marLeft w:val="0"/>
      <w:marRight w:val="0"/>
      <w:marTop w:val="0"/>
      <w:marBottom w:val="0"/>
      <w:divBdr>
        <w:top w:val="none" w:sz="0" w:space="0" w:color="auto"/>
        <w:left w:val="none" w:sz="0" w:space="0" w:color="auto"/>
        <w:bottom w:val="none" w:sz="0" w:space="0" w:color="auto"/>
        <w:right w:val="none" w:sz="0" w:space="0" w:color="auto"/>
      </w:divBdr>
      <w:divsChild>
        <w:div w:id="1421220811">
          <w:marLeft w:val="533"/>
          <w:marRight w:val="0"/>
          <w:marTop w:val="0"/>
          <w:marBottom w:val="0"/>
          <w:divBdr>
            <w:top w:val="none" w:sz="0" w:space="0" w:color="auto"/>
            <w:left w:val="none" w:sz="0" w:space="0" w:color="auto"/>
            <w:bottom w:val="none" w:sz="0" w:space="0" w:color="auto"/>
            <w:right w:val="none" w:sz="0" w:space="0" w:color="auto"/>
          </w:divBdr>
        </w:div>
      </w:divsChild>
    </w:div>
    <w:div w:id="1369337335">
      <w:bodyDiv w:val="1"/>
      <w:marLeft w:val="0"/>
      <w:marRight w:val="0"/>
      <w:marTop w:val="0"/>
      <w:marBottom w:val="0"/>
      <w:divBdr>
        <w:top w:val="none" w:sz="0" w:space="0" w:color="auto"/>
        <w:left w:val="none" w:sz="0" w:space="0" w:color="auto"/>
        <w:bottom w:val="none" w:sz="0" w:space="0" w:color="auto"/>
        <w:right w:val="none" w:sz="0" w:space="0" w:color="auto"/>
      </w:divBdr>
      <w:divsChild>
        <w:div w:id="2139494047">
          <w:marLeft w:val="360"/>
          <w:marRight w:val="0"/>
          <w:marTop w:val="200"/>
          <w:marBottom w:val="0"/>
          <w:divBdr>
            <w:top w:val="none" w:sz="0" w:space="0" w:color="auto"/>
            <w:left w:val="none" w:sz="0" w:space="0" w:color="auto"/>
            <w:bottom w:val="none" w:sz="0" w:space="0" w:color="auto"/>
            <w:right w:val="none" w:sz="0" w:space="0" w:color="auto"/>
          </w:divBdr>
        </w:div>
        <w:div w:id="413016701">
          <w:marLeft w:val="1080"/>
          <w:marRight w:val="0"/>
          <w:marTop w:val="100"/>
          <w:marBottom w:val="0"/>
          <w:divBdr>
            <w:top w:val="none" w:sz="0" w:space="0" w:color="auto"/>
            <w:left w:val="none" w:sz="0" w:space="0" w:color="auto"/>
            <w:bottom w:val="none" w:sz="0" w:space="0" w:color="auto"/>
            <w:right w:val="none" w:sz="0" w:space="0" w:color="auto"/>
          </w:divBdr>
        </w:div>
        <w:div w:id="436483288">
          <w:marLeft w:val="1800"/>
          <w:marRight w:val="0"/>
          <w:marTop w:val="100"/>
          <w:marBottom w:val="0"/>
          <w:divBdr>
            <w:top w:val="none" w:sz="0" w:space="0" w:color="auto"/>
            <w:left w:val="none" w:sz="0" w:space="0" w:color="auto"/>
            <w:bottom w:val="none" w:sz="0" w:space="0" w:color="auto"/>
            <w:right w:val="none" w:sz="0" w:space="0" w:color="auto"/>
          </w:divBdr>
        </w:div>
        <w:div w:id="49353153">
          <w:marLeft w:val="1800"/>
          <w:marRight w:val="0"/>
          <w:marTop w:val="100"/>
          <w:marBottom w:val="0"/>
          <w:divBdr>
            <w:top w:val="none" w:sz="0" w:space="0" w:color="auto"/>
            <w:left w:val="none" w:sz="0" w:space="0" w:color="auto"/>
            <w:bottom w:val="none" w:sz="0" w:space="0" w:color="auto"/>
            <w:right w:val="none" w:sz="0" w:space="0" w:color="auto"/>
          </w:divBdr>
        </w:div>
        <w:div w:id="201678042">
          <w:marLeft w:val="1800"/>
          <w:marRight w:val="0"/>
          <w:marTop w:val="100"/>
          <w:marBottom w:val="0"/>
          <w:divBdr>
            <w:top w:val="none" w:sz="0" w:space="0" w:color="auto"/>
            <w:left w:val="none" w:sz="0" w:space="0" w:color="auto"/>
            <w:bottom w:val="none" w:sz="0" w:space="0" w:color="auto"/>
            <w:right w:val="none" w:sz="0" w:space="0" w:color="auto"/>
          </w:divBdr>
        </w:div>
        <w:div w:id="1970430752">
          <w:marLeft w:val="1800"/>
          <w:marRight w:val="0"/>
          <w:marTop w:val="100"/>
          <w:marBottom w:val="0"/>
          <w:divBdr>
            <w:top w:val="none" w:sz="0" w:space="0" w:color="auto"/>
            <w:left w:val="none" w:sz="0" w:space="0" w:color="auto"/>
            <w:bottom w:val="none" w:sz="0" w:space="0" w:color="auto"/>
            <w:right w:val="none" w:sz="0" w:space="0" w:color="auto"/>
          </w:divBdr>
        </w:div>
        <w:div w:id="146827356">
          <w:marLeft w:val="1080"/>
          <w:marRight w:val="0"/>
          <w:marTop w:val="100"/>
          <w:marBottom w:val="0"/>
          <w:divBdr>
            <w:top w:val="none" w:sz="0" w:space="0" w:color="auto"/>
            <w:left w:val="none" w:sz="0" w:space="0" w:color="auto"/>
            <w:bottom w:val="none" w:sz="0" w:space="0" w:color="auto"/>
            <w:right w:val="none" w:sz="0" w:space="0" w:color="auto"/>
          </w:divBdr>
        </w:div>
        <w:div w:id="54472316">
          <w:marLeft w:val="1800"/>
          <w:marRight w:val="0"/>
          <w:marTop w:val="100"/>
          <w:marBottom w:val="0"/>
          <w:divBdr>
            <w:top w:val="none" w:sz="0" w:space="0" w:color="auto"/>
            <w:left w:val="none" w:sz="0" w:space="0" w:color="auto"/>
            <w:bottom w:val="none" w:sz="0" w:space="0" w:color="auto"/>
            <w:right w:val="none" w:sz="0" w:space="0" w:color="auto"/>
          </w:divBdr>
        </w:div>
        <w:div w:id="1448232751">
          <w:marLeft w:val="1800"/>
          <w:marRight w:val="0"/>
          <w:marTop w:val="100"/>
          <w:marBottom w:val="0"/>
          <w:divBdr>
            <w:top w:val="none" w:sz="0" w:space="0" w:color="auto"/>
            <w:left w:val="none" w:sz="0" w:space="0" w:color="auto"/>
            <w:bottom w:val="none" w:sz="0" w:space="0" w:color="auto"/>
            <w:right w:val="none" w:sz="0" w:space="0" w:color="auto"/>
          </w:divBdr>
        </w:div>
        <w:div w:id="478961062">
          <w:marLeft w:val="1800"/>
          <w:marRight w:val="0"/>
          <w:marTop w:val="100"/>
          <w:marBottom w:val="0"/>
          <w:divBdr>
            <w:top w:val="none" w:sz="0" w:space="0" w:color="auto"/>
            <w:left w:val="none" w:sz="0" w:space="0" w:color="auto"/>
            <w:bottom w:val="none" w:sz="0" w:space="0" w:color="auto"/>
            <w:right w:val="none" w:sz="0" w:space="0" w:color="auto"/>
          </w:divBdr>
        </w:div>
      </w:divsChild>
    </w:div>
    <w:div w:id="1377468121">
      <w:bodyDiv w:val="1"/>
      <w:marLeft w:val="0"/>
      <w:marRight w:val="0"/>
      <w:marTop w:val="0"/>
      <w:marBottom w:val="0"/>
      <w:divBdr>
        <w:top w:val="none" w:sz="0" w:space="0" w:color="auto"/>
        <w:left w:val="none" w:sz="0" w:space="0" w:color="auto"/>
        <w:bottom w:val="none" w:sz="0" w:space="0" w:color="auto"/>
        <w:right w:val="none" w:sz="0" w:space="0" w:color="auto"/>
      </w:divBdr>
      <w:divsChild>
        <w:div w:id="1329362953">
          <w:marLeft w:val="360"/>
          <w:marRight w:val="0"/>
          <w:marTop w:val="60"/>
          <w:marBottom w:val="0"/>
          <w:divBdr>
            <w:top w:val="none" w:sz="0" w:space="0" w:color="auto"/>
            <w:left w:val="none" w:sz="0" w:space="0" w:color="auto"/>
            <w:bottom w:val="none" w:sz="0" w:space="0" w:color="auto"/>
            <w:right w:val="none" w:sz="0" w:space="0" w:color="auto"/>
          </w:divBdr>
        </w:div>
        <w:div w:id="414323327">
          <w:marLeft w:val="360"/>
          <w:marRight w:val="0"/>
          <w:marTop w:val="60"/>
          <w:marBottom w:val="0"/>
          <w:divBdr>
            <w:top w:val="none" w:sz="0" w:space="0" w:color="auto"/>
            <w:left w:val="none" w:sz="0" w:space="0" w:color="auto"/>
            <w:bottom w:val="none" w:sz="0" w:space="0" w:color="auto"/>
            <w:right w:val="none" w:sz="0" w:space="0" w:color="auto"/>
          </w:divBdr>
        </w:div>
        <w:div w:id="1393384766">
          <w:marLeft w:val="1080"/>
          <w:marRight w:val="0"/>
          <w:marTop w:val="60"/>
          <w:marBottom w:val="0"/>
          <w:divBdr>
            <w:top w:val="none" w:sz="0" w:space="0" w:color="auto"/>
            <w:left w:val="none" w:sz="0" w:space="0" w:color="auto"/>
            <w:bottom w:val="none" w:sz="0" w:space="0" w:color="auto"/>
            <w:right w:val="none" w:sz="0" w:space="0" w:color="auto"/>
          </w:divBdr>
        </w:div>
        <w:div w:id="142239010">
          <w:marLeft w:val="1080"/>
          <w:marRight w:val="0"/>
          <w:marTop w:val="60"/>
          <w:marBottom w:val="0"/>
          <w:divBdr>
            <w:top w:val="none" w:sz="0" w:space="0" w:color="auto"/>
            <w:left w:val="none" w:sz="0" w:space="0" w:color="auto"/>
            <w:bottom w:val="none" w:sz="0" w:space="0" w:color="auto"/>
            <w:right w:val="none" w:sz="0" w:space="0" w:color="auto"/>
          </w:divBdr>
        </w:div>
        <w:div w:id="380832365">
          <w:marLeft w:val="1080"/>
          <w:marRight w:val="0"/>
          <w:marTop w:val="60"/>
          <w:marBottom w:val="0"/>
          <w:divBdr>
            <w:top w:val="none" w:sz="0" w:space="0" w:color="auto"/>
            <w:left w:val="none" w:sz="0" w:space="0" w:color="auto"/>
            <w:bottom w:val="none" w:sz="0" w:space="0" w:color="auto"/>
            <w:right w:val="none" w:sz="0" w:space="0" w:color="auto"/>
          </w:divBdr>
        </w:div>
        <w:div w:id="819077251">
          <w:marLeft w:val="360"/>
          <w:marRight w:val="0"/>
          <w:marTop w:val="60"/>
          <w:marBottom w:val="0"/>
          <w:divBdr>
            <w:top w:val="none" w:sz="0" w:space="0" w:color="auto"/>
            <w:left w:val="none" w:sz="0" w:space="0" w:color="auto"/>
            <w:bottom w:val="none" w:sz="0" w:space="0" w:color="auto"/>
            <w:right w:val="none" w:sz="0" w:space="0" w:color="auto"/>
          </w:divBdr>
        </w:div>
        <w:div w:id="1444576924">
          <w:marLeft w:val="1080"/>
          <w:marRight w:val="0"/>
          <w:marTop w:val="6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4133554">
      <w:bodyDiv w:val="1"/>
      <w:marLeft w:val="0"/>
      <w:marRight w:val="0"/>
      <w:marTop w:val="0"/>
      <w:marBottom w:val="0"/>
      <w:divBdr>
        <w:top w:val="none" w:sz="0" w:space="0" w:color="auto"/>
        <w:left w:val="none" w:sz="0" w:space="0" w:color="auto"/>
        <w:bottom w:val="none" w:sz="0" w:space="0" w:color="auto"/>
        <w:right w:val="none" w:sz="0" w:space="0" w:color="auto"/>
      </w:divBdr>
      <w:divsChild>
        <w:div w:id="2016959762">
          <w:marLeft w:val="274"/>
          <w:marRight w:val="0"/>
          <w:marTop w:val="60"/>
          <w:marBottom w:val="0"/>
          <w:divBdr>
            <w:top w:val="none" w:sz="0" w:space="0" w:color="auto"/>
            <w:left w:val="none" w:sz="0" w:space="0" w:color="auto"/>
            <w:bottom w:val="none" w:sz="0" w:space="0" w:color="auto"/>
            <w:right w:val="none" w:sz="0" w:space="0" w:color="auto"/>
          </w:divBdr>
        </w:div>
        <w:div w:id="1366906777">
          <w:marLeft w:val="274"/>
          <w:marRight w:val="0"/>
          <w:marTop w:val="120"/>
          <w:marBottom w:val="0"/>
          <w:divBdr>
            <w:top w:val="none" w:sz="0" w:space="0" w:color="auto"/>
            <w:left w:val="none" w:sz="0" w:space="0" w:color="auto"/>
            <w:bottom w:val="none" w:sz="0" w:space="0" w:color="auto"/>
            <w:right w:val="none" w:sz="0" w:space="0" w:color="auto"/>
          </w:divBdr>
        </w:div>
        <w:div w:id="265503951">
          <w:marLeft w:val="274"/>
          <w:marRight w:val="0"/>
          <w:marTop w:val="120"/>
          <w:marBottom w:val="0"/>
          <w:divBdr>
            <w:top w:val="none" w:sz="0" w:space="0" w:color="auto"/>
            <w:left w:val="none" w:sz="0" w:space="0" w:color="auto"/>
            <w:bottom w:val="none" w:sz="0" w:space="0" w:color="auto"/>
            <w:right w:val="none" w:sz="0" w:space="0" w:color="auto"/>
          </w:divBdr>
        </w:div>
        <w:div w:id="1064059776">
          <w:marLeft w:val="806"/>
          <w:marRight w:val="0"/>
          <w:marTop w:val="60"/>
          <w:marBottom w:val="0"/>
          <w:divBdr>
            <w:top w:val="none" w:sz="0" w:space="0" w:color="auto"/>
            <w:left w:val="none" w:sz="0" w:space="0" w:color="auto"/>
            <w:bottom w:val="none" w:sz="0" w:space="0" w:color="auto"/>
            <w:right w:val="none" w:sz="0" w:space="0" w:color="auto"/>
          </w:divBdr>
        </w:div>
        <w:div w:id="1902212600">
          <w:marLeft w:val="274"/>
          <w:marRight w:val="0"/>
          <w:marTop w:val="120"/>
          <w:marBottom w:val="0"/>
          <w:divBdr>
            <w:top w:val="none" w:sz="0" w:space="0" w:color="auto"/>
            <w:left w:val="none" w:sz="0" w:space="0" w:color="auto"/>
            <w:bottom w:val="none" w:sz="0" w:space="0" w:color="auto"/>
            <w:right w:val="none" w:sz="0" w:space="0" w:color="auto"/>
          </w:divBdr>
        </w:div>
      </w:divsChild>
    </w:div>
    <w:div w:id="1520044924">
      <w:bodyDiv w:val="1"/>
      <w:marLeft w:val="0"/>
      <w:marRight w:val="0"/>
      <w:marTop w:val="0"/>
      <w:marBottom w:val="0"/>
      <w:divBdr>
        <w:top w:val="none" w:sz="0" w:space="0" w:color="auto"/>
        <w:left w:val="none" w:sz="0" w:space="0" w:color="auto"/>
        <w:bottom w:val="none" w:sz="0" w:space="0" w:color="auto"/>
        <w:right w:val="none" w:sz="0" w:space="0" w:color="auto"/>
      </w:divBdr>
      <w:divsChild>
        <w:div w:id="1978218689">
          <w:marLeft w:val="274"/>
          <w:marRight w:val="0"/>
          <w:marTop w:val="240"/>
          <w:marBottom w:val="0"/>
          <w:divBdr>
            <w:top w:val="none" w:sz="0" w:space="0" w:color="auto"/>
            <w:left w:val="none" w:sz="0" w:space="0" w:color="auto"/>
            <w:bottom w:val="none" w:sz="0" w:space="0" w:color="auto"/>
            <w:right w:val="none" w:sz="0" w:space="0" w:color="auto"/>
          </w:divBdr>
        </w:div>
        <w:div w:id="810708949">
          <w:marLeft w:val="274"/>
          <w:marRight w:val="0"/>
          <w:marTop w:val="240"/>
          <w:marBottom w:val="0"/>
          <w:divBdr>
            <w:top w:val="none" w:sz="0" w:space="0" w:color="auto"/>
            <w:left w:val="none" w:sz="0" w:space="0" w:color="auto"/>
            <w:bottom w:val="none" w:sz="0" w:space="0" w:color="auto"/>
            <w:right w:val="none" w:sz="0" w:space="0" w:color="auto"/>
          </w:divBdr>
        </w:div>
        <w:div w:id="363599712">
          <w:marLeft w:val="274"/>
          <w:marRight w:val="0"/>
          <w:marTop w:val="240"/>
          <w:marBottom w:val="0"/>
          <w:divBdr>
            <w:top w:val="none" w:sz="0" w:space="0" w:color="auto"/>
            <w:left w:val="none" w:sz="0" w:space="0" w:color="auto"/>
            <w:bottom w:val="none" w:sz="0" w:space="0" w:color="auto"/>
            <w:right w:val="none" w:sz="0" w:space="0" w:color="auto"/>
          </w:divBdr>
        </w:div>
        <w:div w:id="73627490">
          <w:marLeft w:val="533"/>
          <w:marRight w:val="0"/>
          <w:marTop w:val="0"/>
          <w:marBottom w:val="0"/>
          <w:divBdr>
            <w:top w:val="none" w:sz="0" w:space="0" w:color="auto"/>
            <w:left w:val="none" w:sz="0" w:space="0" w:color="auto"/>
            <w:bottom w:val="none" w:sz="0" w:space="0" w:color="auto"/>
            <w:right w:val="none" w:sz="0" w:space="0" w:color="auto"/>
          </w:divBdr>
        </w:div>
        <w:div w:id="158039531">
          <w:marLeft w:val="533"/>
          <w:marRight w:val="0"/>
          <w:marTop w:val="0"/>
          <w:marBottom w:val="0"/>
          <w:divBdr>
            <w:top w:val="none" w:sz="0" w:space="0" w:color="auto"/>
            <w:left w:val="none" w:sz="0" w:space="0" w:color="auto"/>
            <w:bottom w:val="none" w:sz="0" w:space="0" w:color="auto"/>
            <w:right w:val="none" w:sz="0" w:space="0" w:color="auto"/>
          </w:divBdr>
        </w:div>
        <w:div w:id="422921698">
          <w:marLeft w:val="533"/>
          <w:marRight w:val="0"/>
          <w:marTop w:val="0"/>
          <w:marBottom w:val="0"/>
          <w:divBdr>
            <w:top w:val="none" w:sz="0" w:space="0" w:color="auto"/>
            <w:left w:val="none" w:sz="0" w:space="0" w:color="auto"/>
            <w:bottom w:val="none" w:sz="0" w:space="0" w:color="auto"/>
            <w:right w:val="none" w:sz="0" w:space="0" w:color="auto"/>
          </w:divBdr>
        </w:div>
        <w:div w:id="1792823587">
          <w:marLeft w:val="274"/>
          <w:marRight w:val="0"/>
          <w:marTop w:val="240"/>
          <w:marBottom w:val="0"/>
          <w:divBdr>
            <w:top w:val="none" w:sz="0" w:space="0" w:color="auto"/>
            <w:left w:val="none" w:sz="0" w:space="0" w:color="auto"/>
            <w:bottom w:val="none" w:sz="0" w:space="0" w:color="auto"/>
            <w:right w:val="none" w:sz="0" w:space="0" w:color="auto"/>
          </w:divBdr>
        </w:div>
        <w:div w:id="353314097">
          <w:marLeft w:val="533"/>
          <w:marRight w:val="0"/>
          <w:marTop w:val="0"/>
          <w:marBottom w:val="0"/>
          <w:divBdr>
            <w:top w:val="none" w:sz="0" w:space="0" w:color="auto"/>
            <w:left w:val="none" w:sz="0" w:space="0" w:color="auto"/>
            <w:bottom w:val="none" w:sz="0" w:space="0" w:color="auto"/>
            <w:right w:val="none" w:sz="0" w:space="0" w:color="auto"/>
          </w:divBdr>
        </w:div>
        <w:div w:id="449664825">
          <w:marLeft w:val="533"/>
          <w:marRight w:val="0"/>
          <w:marTop w:val="0"/>
          <w:marBottom w:val="0"/>
          <w:divBdr>
            <w:top w:val="none" w:sz="0" w:space="0" w:color="auto"/>
            <w:left w:val="none" w:sz="0" w:space="0" w:color="auto"/>
            <w:bottom w:val="none" w:sz="0" w:space="0" w:color="auto"/>
            <w:right w:val="none" w:sz="0" w:space="0" w:color="auto"/>
          </w:divBdr>
        </w:div>
        <w:div w:id="407457948">
          <w:marLeft w:val="533"/>
          <w:marRight w:val="0"/>
          <w:marTop w:val="0"/>
          <w:marBottom w:val="0"/>
          <w:divBdr>
            <w:top w:val="none" w:sz="0" w:space="0" w:color="auto"/>
            <w:left w:val="none" w:sz="0" w:space="0" w:color="auto"/>
            <w:bottom w:val="none" w:sz="0" w:space="0" w:color="auto"/>
            <w:right w:val="none" w:sz="0" w:space="0" w:color="auto"/>
          </w:divBdr>
        </w:div>
        <w:div w:id="1223492111">
          <w:marLeft w:val="533"/>
          <w:marRight w:val="0"/>
          <w:marTop w:val="0"/>
          <w:marBottom w:val="0"/>
          <w:divBdr>
            <w:top w:val="none" w:sz="0" w:space="0" w:color="auto"/>
            <w:left w:val="none" w:sz="0" w:space="0" w:color="auto"/>
            <w:bottom w:val="none" w:sz="0" w:space="0" w:color="auto"/>
            <w:right w:val="none" w:sz="0" w:space="0" w:color="auto"/>
          </w:divBdr>
        </w:div>
        <w:div w:id="2028097047">
          <w:marLeft w:val="274"/>
          <w:marRight w:val="0"/>
          <w:marTop w:val="240"/>
          <w:marBottom w:val="0"/>
          <w:divBdr>
            <w:top w:val="none" w:sz="0" w:space="0" w:color="auto"/>
            <w:left w:val="none" w:sz="0" w:space="0" w:color="auto"/>
            <w:bottom w:val="none" w:sz="0" w:space="0" w:color="auto"/>
            <w:right w:val="none" w:sz="0" w:space="0" w:color="auto"/>
          </w:divBdr>
        </w:div>
      </w:divsChild>
    </w:div>
    <w:div w:id="1540894764">
      <w:bodyDiv w:val="1"/>
      <w:marLeft w:val="0"/>
      <w:marRight w:val="0"/>
      <w:marTop w:val="0"/>
      <w:marBottom w:val="0"/>
      <w:divBdr>
        <w:top w:val="none" w:sz="0" w:space="0" w:color="auto"/>
        <w:left w:val="none" w:sz="0" w:space="0" w:color="auto"/>
        <w:bottom w:val="none" w:sz="0" w:space="0" w:color="auto"/>
        <w:right w:val="none" w:sz="0" w:space="0" w:color="auto"/>
      </w:divBdr>
      <w:divsChild>
        <w:div w:id="1299266359">
          <w:marLeft w:val="446"/>
          <w:marRight w:val="0"/>
          <w:marTop w:val="0"/>
          <w:marBottom w:val="0"/>
          <w:divBdr>
            <w:top w:val="none" w:sz="0" w:space="0" w:color="auto"/>
            <w:left w:val="none" w:sz="0" w:space="0" w:color="auto"/>
            <w:bottom w:val="none" w:sz="0" w:space="0" w:color="auto"/>
            <w:right w:val="none" w:sz="0" w:space="0" w:color="auto"/>
          </w:divBdr>
        </w:div>
        <w:div w:id="377435133">
          <w:marLeft w:val="446"/>
          <w:marRight w:val="0"/>
          <w:marTop w:val="0"/>
          <w:marBottom w:val="0"/>
          <w:divBdr>
            <w:top w:val="none" w:sz="0" w:space="0" w:color="auto"/>
            <w:left w:val="none" w:sz="0" w:space="0" w:color="auto"/>
            <w:bottom w:val="none" w:sz="0" w:space="0" w:color="auto"/>
            <w:right w:val="none" w:sz="0" w:space="0" w:color="auto"/>
          </w:divBdr>
        </w:div>
        <w:div w:id="1831406367">
          <w:marLeft w:val="446"/>
          <w:marRight w:val="0"/>
          <w:marTop w:val="0"/>
          <w:marBottom w:val="0"/>
          <w:divBdr>
            <w:top w:val="none" w:sz="0" w:space="0" w:color="auto"/>
            <w:left w:val="none" w:sz="0" w:space="0" w:color="auto"/>
            <w:bottom w:val="none" w:sz="0" w:space="0" w:color="auto"/>
            <w:right w:val="none" w:sz="0" w:space="0" w:color="auto"/>
          </w:divBdr>
        </w:div>
        <w:div w:id="767581749">
          <w:marLeft w:val="446"/>
          <w:marRight w:val="0"/>
          <w:marTop w:val="0"/>
          <w:marBottom w:val="0"/>
          <w:divBdr>
            <w:top w:val="none" w:sz="0" w:space="0" w:color="auto"/>
            <w:left w:val="none" w:sz="0" w:space="0" w:color="auto"/>
            <w:bottom w:val="none" w:sz="0" w:space="0" w:color="auto"/>
            <w:right w:val="none" w:sz="0" w:space="0" w:color="auto"/>
          </w:divBdr>
        </w:div>
        <w:div w:id="10881629">
          <w:marLeft w:val="446"/>
          <w:marRight w:val="0"/>
          <w:marTop w:val="0"/>
          <w:marBottom w:val="0"/>
          <w:divBdr>
            <w:top w:val="none" w:sz="0" w:space="0" w:color="auto"/>
            <w:left w:val="none" w:sz="0" w:space="0" w:color="auto"/>
            <w:bottom w:val="none" w:sz="0" w:space="0" w:color="auto"/>
            <w:right w:val="none" w:sz="0" w:space="0" w:color="auto"/>
          </w:divBdr>
        </w:div>
        <w:div w:id="1686052306">
          <w:marLeft w:val="446"/>
          <w:marRight w:val="0"/>
          <w:marTop w:val="0"/>
          <w:marBottom w:val="0"/>
          <w:divBdr>
            <w:top w:val="none" w:sz="0" w:space="0" w:color="auto"/>
            <w:left w:val="none" w:sz="0" w:space="0" w:color="auto"/>
            <w:bottom w:val="none" w:sz="0" w:space="0" w:color="auto"/>
            <w:right w:val="none" w:sz="0" w:space="0" w:color="auto"/>
          </w:divBdr>
        </w:div>
        <w:div w:id="712578310">
          <w:marLeft w:val="446"/>
          <w:marRight w:val="0"/>
          <w:marTop w:val="0"/>
          <w:marBottom w:val="0"/>
          <w:divBdr>
            <w:top w:val="none" w:sz="0" w:space="0" w:color="auto"/>
            <w:left w:val="none" w:sz="0" w:space="0" w:color="auto"/>
            <w:bottom w:val="none" w:sz="0" w:space="0" w:color="auto"/>
            <w:right w:val="none" w:sz="0" w:space="0" w:color="auto"/>
          </w:divBdr>
        </w:div>
        <w:div w:id="1384911138">
          <w:marLeft w:val="446"/>
          <w:marRight w:val="0"/>
          <w:marTop w:val="0"/>
          <w:marBottom w:val="0"/>
          <w:divBdr>
            <w:top w:val="none" w:sz="0" w:space="0" w:color="auto"/>
            <w:left w:val="none" w:sz="0" w:space="0" w:color="auto"/>
            <w:bottom w:val="none" w:sz="0" w:space="0" w:color="auto"/>
            <w:right w:val="none" w:sz="0" w:space="0" w:color="auto"/>
          </w:divBdr>
        </w:div>
        <w:div w:id="1045986864">
          <w:marLeft w:val="446"/>
          <w:marRight w:val="0"/>
          <w:marTop w:val="0"/>
          <w:marBottom w:val="0"/>
          <w:divBdr>
            <w:top w:val="none" w:sz="0" w:space="0" w:color="auto"/>
            <w:left w:val="none" w:sz="0" w:space="0" w:color="auto"/>
            <w:bottom w:val="none" w:sz="0" w:space="0" w:color="auto"/>
            <w:right w:val="none" w:sz="0" w:space="0" w:color="auto"/>
          </w:divBdr>
        </w:div>
        <w:div w:id="1655798811">
          <w:marLeft w:val="446"/>
          <w:marRight w:val="0"/>
          <w:marTop w:val="0"/>
          <w:marBottom w:val="0"/>
          <w:divBdr>
            <w:top w:val="none" w:sz="0" w:space="0" w:color="auto"/>
            <w:left w:val="none" w:sz="0" w:space="0" w:color="auto"/>
            <w:bottom w:val="none" w:sz="0" w:space="0" w:color="auto"/>
            <w:right w:val="none" w:sz="0" w:space="0" w:color="auto"/>
          </w:divBdr>
        </w:div>
        <w:div w:id="1206680645">
          <w:marLeft w:val="446"/>
          <w:marRight w:val="0"/>
          <w:marTop w:val="0"/>
          <w:marBottom w:val="0"/>
          <w:divBdr>
            <w:top w:val="none" w:sz="0" w:space="0" w:color="auto"/>
            <w:left w:val="none" w:sz="0" w:space="0" w:color="auto"/>
            <w:bottom w:val="none" w:sz="0" w:space="0" w:color="auto"/>
            <w:right w:val="none" w:sz="0" w:space="0" w:color="auto"/>
          </w:divBdr>
        </w:div>
        <w:div w:id="275677079">
          <w:marLeft w:val="446"/>
          <w:marRight w:val="0"/>
          <w:marTop w:val="0"/>
          <w:marBottom w:val="0"/>
          <w:divBdr>
            <w:top w:val="none" w:sz="0" w:space="0" w:color="auto"/>
            <w:left w:val="none" w:sz="0" w:space="0" w:color="auto"/>
            <w:bottom w:val="none" w:sz="0" w:space="0" w:color="auto"/>
            <w:right w:val="none" w:sz="0" w:space="0" w:color="auto"/>
          </w:divBdr>
        </w:div>
        <w:div w:id="288710971">
          <w:marLeft w:val="446"/>
          <w:marRight w:val="0"/>
          <w:marTop w:val="0"/>
          <w:marBottom w:val="0"/>
          <w:divBdr>
            <w:top w:val="none" w:sz="0" w:space="0" w:color="auto"/>
            <w:left w:val="none" w:sz="0" w:space="0" w:color="auto"/>
            <w:bottom w:val="none" w:sz="0" w:space="0" w:color="auto"/>
            <w:right w:val="none" w:sz="0" w:space="0" w:color="auto"/>
          </w:divBdr>
        </w:div>
        <w:div w:id="2000494231">
          <w:marLeft w:val="446"/>
          <w:marRight w:val="0"/>
          <w:marTop w:val="0"/>
          <w:marBottom w:val="0"/>
          <w:divBdr>
            <w:top w:val="none" w:sz="0" w:space="0" w:color="auto"/>
            <w:left w:val="none" w:sz="0" w:space="0" w:color="auto"/>
            <w:bottom w:val="none" w:sz="0" w:space="0" w:color="auto"/>
            <w:right w:val="none" w:sz="0" w:space="0" w:color="auto"/>
          </w:divBdr>
        </w:div>
        <w:div w:id="1510293126">
          <w:marLeft w:val="446"/>
          <w:marRight w:val="0"/>
          <w:marTop w:val="0"/>
          <w:marBottom w:val="0"/>
          <w:divBdr>
            <w:top w:val="none" w:sz="0" w:space="0" w:color="auto"/>
            <w:left w:val="none" w:sz="0" w:space="0" w:color="auto"/>
            <w:bottom w:val="none" w:sz="0" w:space="0" w:color="auto"/>
            <w:right w:val="none" w:sz="0" w:space="0" w:color="auto"/>
          </w:divBdr>
        </w:div>
        <w:div w:id="2024554348">
          <w:marLeft w:val="446"/>
          <w:marRight w:val="0"/>
          <w:marTop w:val="0"/>
          <w:marBottom w:val="0"/>
          <w:divBdr>
            <w:top w:val="none" w:sz="0" w:space="0" w:color="auto"/>
            <w:left w:val="none" w:sz="0" w:space="0" w:color="auto"/>
            <w:bottom w:val="none" w:sz="0" w:space="0" w:color="auto"/>
            <w:right w:val="none" w:sz="0" w:space="0" w:color="auto"/>
          </w:divBdr>
        </w:div>
        <w:div w:id="228156312">
          <w:marLeft w:val="446"/>
          <w:marRight w:val="0"/>
          <w:marTop w:val="0"/>
          <w:marBottom w:val="0"/>
          <w:divBdr>
            <w:top w:val="none" w:sz="0" w:space="0" w:color="auto"/>
            <w:left w:val="none" w:sz="0" w:space="0" w:color="auto"/>
            <w:bottom w:val="none" w:sz="0" w:space="0" w:color="auto"/>
            <w:right w:val="none" w:sz="0" w:space="0" w:color="auto"/>
          </w:divBdr>
        </w:div>
        <w:div w:id="1267738912">
          <w:marLeft w:val="446"/>
          <w:marRight w:val="0"/>
          <w:marTop w:val="0"/>
          <w:marBottom w:val="0"/>
          <w:divBdr>
            <w:top w:val="none" w:sz="0" w:space="0" w:color="auto"/>
            <w:left w:val="none" w:sz="0" w:space="0" w:color="auto"/>
            <w:bottom w:val="none" w:sz="0" w:space="0" w:color="auto"/>
            <w:right w:val="none" w:sz="0" w:space="0" w:color="auto"/>
          </w:divBdr>
        </w:div>
        <w:div w:id="1139499584">
          <w:marLeft w:val="446"/>
          <w:marRight w:val="0"/>
          <w:marTop w:val="0"/>
          <w:marBottom w:val="0"/>
          <w:divBdr>
            <w:top w:val="none" w:sz="0" w:space="0" w:color="auto"/>
            <w:left w:val="none" w:sz="0" w:space="0" w:color="auto"/>
            <w:bottom w:val="none" w:sz="0" w:space="0" w:color="auto"/>
            <w:right w:val="none" w:sz="0" w:space="0" w:color="auto"/>
          </w:divBdr>
        </w:div>
        <w:div w:id="1878276197">
          <w:marLeft w:val="446"/>
          <w:marRight w:val="0"/>
          <w:marTop w:val="0"/>
          <w:marBottom w:val="0"/>
          <w:divBdr>
            <w:top w:val="none" w:sz="0" w:space="0" w:color="auto"/>
            <w:left w:val="none" w:sz="0" w:space="0" w:color="auto"/>
            <w:bottom w:val="none" w:sz="0" w:space="0" w:color="auto"/>
            <w:right w:val="none" w:sz="0" w:space="0" w:color="auto"/>
          </w:divBdr>
        </w:div>
        <w:div w:id="591738371">
          <w:marLeft w:val="446"/>
          <w:marRight w:val="0"/>
          <w:marTop w:val="0"/>
          <w:marBottom w:val="0"/>
          <w:divBdr>
            <w:top w:val="none" w:sz="0" w:space="0" w:color="auto"/>
            <w:left w:val="none" w:sz="0" w:space="0" w:color="auto"/>
            <w:bottom w:val="none" w:sz="0" w:space="0" w:color="auto"/>
            <w:right w:val="none" w:sz="0" w:space="0" w:color="auto"/>
          </w:divBdr>
        </w:div>
        <w:div w:id="1500459648">
          <w:marLeft w:val="446"/>
          <w:marRight w:val="0"/>
          <w:marTop w:val="0"/>
          <w:marBottom w:val="0"/>
          <w:divBdr>
            <w:top w:val="none" w:sz="0" w:space="0" w:color="auto"/>
            <w:left w:val="none" w:sz="0" w:space="0" w:color="auto"/>
            <w:bottom w:val="none" w:sz="0" w:space="0" w:color="auto"/>
            <w:right w:val="none" w:sz="0" w:space="0" w:color="auto"/>
          </w:divBdr>
        </w:div>
        <w:div w:id="1763993615">
          <w:marLeft w:val="446"/>
          <w:marRight w:val="0"/>
          <w:marTop w:val="0"/>
          <w:marBottom w:val="0"/>
          <w:divBdr>
            <w:top w:val="none" w:sz="0" w:space="0" w:color="auto"/>
            <w:left w:val="none" w:sz="0" w:space="0" w:color="auto"/>
            <w:bottom w:val="none" w:sz="0" w:space="0" w:color="auto"/>
            <w:right w:val="none" w:sz="0" w:space="0" w:color="auto"/>
          </w:divBdr>
        </w:div>
        <w:div w:id="774056105">
          <w:marLeft w:val="446"/>
          <w:marRight w:val="0"/>
          <w:marTop w:val="0"/>
          <w:marBottom w:val="0"/>
          <w:divBdr>
            <w:top w:val="none" w:sz="0" w:space="0" w:color="auto"/>
            <w:left w:val="none" w:sz="0" w:space="0" w:color="auto"/>
            <w:bottom w:val="none" w:sz="0" w:space="0" w:color="auto"/>
            <w:right w:val="none" w:sz="0" w:space="0" w:color="auto"/>
          </w:divBdr>
        </w:div>
        <w:div w:id="1823428396">
          <w:marLeft w:val="446"/>
          <w:marRight w:val="0"/>
          <w:marTop w:val="0"/>
          <w:marBottom w:val="0"/>
          <w:divBdr>
            <w:top w:val="none" w:sz="0" w:space="0" w:color="auto"/>
            <w:left w:val="none" w:sz="0" w:space="0" w:color="auto"/>
            <w:bottom w:val="none" w:sz="0" w:space="0" w:color="auto"/>
            <w:right w:val="none" w:sz="0" w:space="0" w:color="auto"/>
          </w:divBdr>
        </w:div>
        <w:div w:id="1000620474">
          <w:marLeft w:val="446"/>
          <w:marRight w:val="0"/>
          <w:marTop w:val="0"/>
          <w:marBottom w:val="0"/>
          <w:divBdr>
            <w:top w:val="none" w:sz="0" w:space="0" w:color="auto"/>
            <w:left w:val="none" w:sz="0" w:space="0" w:color="auto"/>
            <w:bottom w:val="none" w:sz="0" w:space="0" w:color="auto"/>
            <w:right w:val="none" w:sz="0" w:space="0" w:color="auto"/>
          </w:divBdr>
        </w:div>
        <w:div w:id="1267302178">
          <w:marLeft w:val="446"/>
          <w:marRight w:val="0"/>
          <w:marTop w:val="0"/>
          <w:marBottom w:val="0"/>
          <w:divBdr>
            <w:top w:val="none" w:sz="0" w:space="0" w:color="auto"/>
            <w:left w:val="none" w:sz="0" w:space="0" w:color="auto"/>
            <w:bottom w:val="none" w:sz="0" w:space="0" w:color="auto"/>
            <w:right w:val="none" w:sz="0" w:space="0" w:color="auto"/>
          </w:divBdr>
        </w:div>
      </w:divsChild>
    </w:div>
    <w:div w:id="1586839640">
      <w:bodyDiv w:val="1"/>
      <w:marLeft w:val="0"/>
      <w:marRight w:val="0"/>
      <w:marTop w:val="0"/>
      <w:marBottom w:val="0"/>
      <w:divBdr>
        <w:top w:val="none" w:sz="0" w:space="0" w:color="auto"/>
        <w:left w:val="none" w:sz="0" w:space="0" w:color="auto"/>
        <w:bottom w:val="none" w:sz="0" w:space="0" w:color="auto"/>
        <w:right w:val="none" w:sz="0" w:space="0" w:color="auto"/>
      </w:divBdr>
      <w:divsChild>
        <w:div w:id="644892153">
          <w:marLeft w:val="360"/>
          <w:marRight w:val="0"/>
          <w:marTop w:val="80"/>
          <w:marBottom w:val="0"/>
          <w:divBdr>
            <w:top w:val="none" w:sz="0" w:space="0" w:color="auto"/>
            <w:left w:val="none" w:sz="0" w:space="0" w:color="auto"/>
            <w:bottom w:val="none" w:sz="0" w:space="0" w:color="auto"/>
            <w:right w:val="none" w:sz="0" w:space="0" w:color="auto"/>
          </w:divBdr>
        </w:div>
        <w:div w:id="325137805">
          <w:marLeft w:val="806"/>
          <w:marRight w:val="0"/>
          <w:marTop w:val="80"/>
          <w:marBottom w:val="0"/>
          <w:divBdr>
            <w:top w:val="none" w:sz="0" w:space="0" w:color="auto"/>
            <w:left w:val="none" w:sz="0" w:space="0" w:color="auto"/>
            <w:bottom w:val="none" w:sz="0" w:space="0" w:color="auto"/>
            <w:right w:val="none" w:sz="0" w:space="0" w:color="auto"/>
          </w:divBdr>
        </w:div>
        <w:div w:id="1038553808">
          <w:marLeft w:val="360"/>
          <w:marRight w:val="0"/>
          <w:marTop w:val="240"/>
          <w:marBottom w:val="0"/>
          <w:divBdr>
            <w:top w:val="none" w:sz="0" w:space="0" w:color="auto"/>
            <w:left w:val="none" w:sz="0" w:space="0" w:color="auto"/>
            <w:bottom w:val="none" w:sz="0" w:space="0" w:color="auto"/>
            <w:right w:val="none" w:sz="0" w:space="0" w:color="auto"/>
          </w:divBdr>
        </w:div>
        <w:div w:id="717319898">
          <w:marLeft w:val="806"/>
          <w:marRight w:val="0"/>
          <w:marTop w:val="80"/>
          <w:marBottom w:val="0"/>
          <w:divBdr>
            <w:top w:val="none" w:sz="0" w:space="0" w:color="auto"/>
            <w:left w:val="none" w:sz="0" w:space="0" w:color="auto"/>
            <w:bottom w:val="none" w:sz="0" w:space="0" w:color="auto"/>
            <w:right w:val="none" w:sz="0" w:space="0" w:color="auto"/>
          </w:divBdr>
        </w:div>
        <w:div w:id="1459252129">
          <w:marLeft w:val="806"/>
          <w:marRight w:val="0"/>
          <w:marTop w:val="80"/>
          <w:marBottom w:val="0"/>
          <w:divBdr>
            <w:top w:val="none" w:sz="0" w:space="0" w:color="auto"/>
            <w:left w:val="none" w:sz="0" w:space="0" w:color="auto"/>
            <w:bottom w:val="none" w:sz="0" w:space="0" w:color="auto"/>
            <w:right w:val="none" w:sz="0" w:space="0" w:color="auto"/>
          </w:divBdr>
        </w:div>
        <w:div w:id="93012687">
          <w:marLeft w:val="806"/>
          <w:marRight w:val="0"/>
          <w:marTop w:val="80"/>
          <w:marBottom w:val="0"/>
          <w:divBdr>
            <w:top w:val="none" w:sz="0" w:space="0" w:color="auto"/>
            <w:left w:val="none" w:sz="0" w:space="0" w:color="auto"/>
            <w:bottom w:val="none" w:sz="0" w:space="0" w:color="auto"/>
            <w:right w:val="none" w:sz="0" w:space="0" w:color="auto"/>
          </w:divBdr>
        </w:div>
        <w:div w:id="1796438280">
          <w:marLeft w:val="360"/>
          <w:marRight w:val="0"/>
          <w:marTop w:val="240"/>
          <w:marBottom w:val="0"/>
          <w:divBdr>
            <w:top w:val="none" w:sz="0" w:space="0" w:color="auto"/>
            <w:left w:val="none" w:sz="0" w:space="0" w:color="auto"/>
            <w:bottom w:val="none" w:sz="0" w:space="0" w:color="auto"/>
            <w:right w:val="none" w:sz="0" w:space="0" w:color="auto"/>
          </w:divBdr>
        </w:div>
        <w:div w:id="1525250122">
          <w:marLeft w:val="806"/>
          <w:marRight w:val="0"/>
          <w:marTop w:val="80"/>
          <w:marBottom w:val="0"/>
          <w:divBdr>
            <w:top w:val="none" w:sz="0" w:space="0" w:color="auto"/>
            <w:left w:val="none" w:sz="0" w:space="0" w:color="auto"/>
            <w:bottom w:val="none" w:sz="0" w:space="0" w:color="auto"/>
            <w:right w:val="none" w:sz="0" w:space="0" w:color="auto"/>
          </w:divBdr>
        </w:div>
      </w:divsChild>
    </w:div>
    <w:div w:id="1623657000">
      <w:bodyDiv w:val="1"/>
      <w:marLeft w:val="0"/>
      <w:marRight w:val="0"/>
      <w:marTop w:val="0"/>
      <w:marBottom w:val="0"/>
      <w:divBdr>
        <w:top w:val="none" w:sz="0" w:space="0" w:color="auto"/>
        <w:left w:val="none" w:sz="0" w:space="0" w:color="auto"/>
        <w:bottom w:val="none" w:sz="0" w:space="0" w:color="auto"/>
        <w:right w:val="none" w:sz="0" w:space="0" w:color="auto"/>
      </w:divBdr>
      <w:divsChild>
        <w:div w:id="1260719193">
          <w:marLeft w:val="360"/>
          <w:marRight w:val="0"/>
          <w:marTop w:val="80"/>
          <w:marBottom w:val="0"/>
          <w:divBdr>
            <w:top w:val="none" w:sz="0" w:space="0" w:color="auto"/>
            <w:left w:val="none" w:sz="0" w:space="0" w:color="auto"/>
            <w:bottom w:val="none" w:sz="0" w:space="0" w:color="auto"/>
            <w:right w:val="none" w:sz="0" w:space="0" w:color="auto"/>
          </w:divBdr>
        </w:div>
        <w:div w:id="1848059051">
          <w:marLeft w:val="864"/>
          <w:marRight w:val="0"/>
          <w:marTop w:val="80"/>
          <w:marBottom w:val="0"/>
          <w:divBdr>
            <w:top w:val="none" w:sz="0" w:space="0" w:color="auto"/>
            <w:left w:val="none" w:sz="0" w:space="0" w:color="auto"/>
            <w:bottom w:val="none" w:sz="0" w:space="0" w:color="auto"/>
            <w:right w:val="none" w:sz="0" w:space="0" w:color="auto"/>
          </w:divBdr>
        </w:div>
        <w:div w:id="638609204">
          <w:marLeft w:val="1584"/>
          <w:marRight w:val="0"/>
          <w:marTop w:val="80"/>
          <w:marBottom w:val="0"/>
          <w:divBdr>
            <w:top w:val="none" w:sz="0" w:space="0" w:color="auto"/>
            <w:left w:val="none" w:sz="0" w:space="0" w:color="auto"/>
            <w:bottom w:val="none" w:sz="0" w:space="0" w:color="auto"/>
            <w:right w:val="none" w:sz="0" w:space="0" w:color="auto"/>
          </w:divBdr>
        </w:div>
        <w:div w:id="873807934">
          <w:marLeft w:val="2016"/>
          <w:marRight w:val="0"/>
          <w:marTop w:val="80"/>
          <w:marBottom w:val="0"/>
          <w:divBdr>
            <w:top w:val="none" w:sz="0" w:space="0" w:color="auto"/>
            <w:left w:val="none" w:sz="0" w:space="0" w:color="auto"/>
            <w:bottom w:val="none" w:sz="0" w:space="0" w:color="auto"/>
            <w:right w:val="none" w:sz="0" w:space="0" w:color="auto"/>
          </w:divBdr>
        </w:div>
        <w:div w:id="1703818082">
          <w:marLeft w:val="2016"/>
          <w:marRight w:val="0"/>
          <w:marTop w:val="80"/>
          <w:marBottom w:val="0"/>
          <w:divBdr>
            <w:top w:val="none" w:sz="0" w:space="0" w:color="auto"/>
            <w:left w:val="none" w:sz="0" w:space="0" w:color="auto"/>
            <w:bottom w:val="none" w:sz="0" w:space="0" w:color="auto"/>
            <w:right w:val="none" w:sz="0" w:space="0" w:color="auto"/>
          </w:divBdr>
        </w:div>
        <w:div w:id="422606993">
          <w:marLeft w:val="1584"/>
          <w:marRight w:val="0"/>
          <w:marTop w:val="80"/>
          <w:marBottom w:val="0"/>
          <w:divBdr>
            <w:top w:val="none" w:sz="0" w:space="0" w:color="auto"/>
            <w:left w:val="none" w:sz="0" w:space="0" w:color="auto"/>
            <w:bottom w:val="none" w:sz="0" w:space="0" w:color="auto"/>
            <w:right w:val="none" w:sz="0" w:space="0" w:color="auto"/>
          </w:divBdr>
        </w:div>
        <w:div w:id="1874805724">
          <w:marLeft w:val="864"/>
          <w:marRight w:val="0"/>
          <w:marTop w:val="80"/>
          <w:marBottom w:val="0"/>
          <w:divBdr>
            <w:top w:val="none" w:sz="0" w:space="0" w:color="auto"/>
            <w:left w:val="none" w:sz="0" w:space="0" w:color="auto"/>
            <w:bottom w:val="none" w:sz="0" w:space="0" w:color="auto"/>
            <w:right w:val="none" w:sz="0" w:space="0" w:color="auto"/>
          </w:divBdr>
        </w:div>
      </w:divsChild>
    </w:div>
    <w:div w:id="1754547005">
      <w:bodyDiv w:val="1"/>
      <w:marLeft w:val="0"/>
      <w:marRight w:val="0"/>
      <w:marTop w:val="0"/>
      <w:marBottom w:val="0"/>
      <w:divBdr>
        <w:top w:val="none" w:sz="0" w:space="0" w:color="auto"/>
        <w:left w:val="none" w:sz="0" w:space="0" w:color="auto"/>
        <w:bottom w:val="none" w:sz="0" w:space="0" w:color="auto"/>
        <w:right w:val="none" w:sz="0" w:space="0" w:color="auto"/>
      </w:divBdr>
      <w:divsChild>
        <w:div w:id="350373448">
          <w:marLeft w:val="360"/>
          <w:marRight w:val="0"/>
          <w:marTop w:val="40"/>
          <w:marBottom w:val="0"/>
          <w:divBdr>
            <w:top w:val="none" w:sz="0" w:space="0" w:color="auto"/>
            <w:left w:val="none" w:sz="0" w:space="0" w:color="auto"/>
            <w:bottom w:val="none" w:sz="0" w:space="0" w:color="auto"/>
            <w:right w:val="none" w:sz="0" w:space="0" w:color="auto"/>
          </w:divBdr>
        </w:div>
        <w:div w:id="2064676997">
          <w:marLeft w:val="360"/>
          <w:marRight w:val="0"/>
          <w:marTop w:val="40"/>
          <w:marBottom w:val="0"/>
          <w:divBdr>
            <w:top w:val="none" w:sz="0" w:space="0" w:color="auto"/>
            <w:left w:val="none" w:sz="0" w:space="0" w:color="auto"/>
            <w:bottom w:val="none" w:sz="0" w:space="0" w:color="auto"/>
            <w:right w:val="none" w:sz="0" w:space="0" w:color="auto"/>
          </w:divBdr>
        </w:div>
        <w:div w:id="1470366473">
          <w:marLeft w:val="1080"/>
          <w:marRight w:val="0"/>
          <w:marTop w:val="40"/>
          <w:marBottom w:val="0"/>
          <w:divBdr>
            <w:top w:val="none" w:sz="0" w:space="0" w:color="auto"/>
            <w:left w:val="none" w:sz="0" w:space="0" w:color="auto"/>
            <w:bottom w:val="none" w:sz="0" w:space="0" w:color="auto"/>
            <w:right w:val="none" w:sz="0" w:space="0" w:color="auto"/>
          </w:divBdr>
        </w:div>
        <w:div w:id="1688021856">
          <w:marLeft w:val="360"/>
          <w:marRight w:val="0"/>
          <w:marTop w:val="40"/>
          <w:marBottom w:val="0"/>
          <w:divBdr>
            <w:top w:val="none" w:sz="0" w:space="0" w:color="auto"/>
            <w:left w:val="none" w:sz="0" w:space="0" w:color="auto"/>
            <w:bottom w:val="none" w:sz="0" w:space="0" w:color="auto"/>
            <w:right w:val="none" w:sz="0" w:space="0" w:color="auto"/>
          </w:divBdr>
        </w:div>
        <w:div w:id="970358304">
          <w:marLeft w:val="1080"/>
          <w:marRight w:val="0"/>
          <w:marTop w:val="40"/>
          <w:marBottom w:val="0"/>
          <w:divBdr>
            <w:top w:val="none" w:sz="0" w:space="0" w:color="auto"/>
            <w:left w:val="none" w:sz="0" w:space="0" w:color="auto"/>
            <w:bottom w:val="none" w:sz="0" w:space="0" w:color="auto"/>
            <w:right w:val="none" w:sz="0" w:space="0" w:color="auto"/>
          </w:divBdr>
        </w:div>
        <w:div w:id="1243026349">
          <w:marLeft w:val="1800"/>
          <w:marRight w:val="0"/>
          <w:marTop w:val="40"/>
          <w:marBottom w:val="0"/>
          <w:divBdr>
            <w:top w:val="none" w:sz="0" w:space="0" w:color="auto"/>
            <w:left w:val="none" w:sz="0" w:space="0" w:color="auto"/>
            <w:bottom w:val="none" w:sz="0" w:space="0" w:color="auto"/>
            <w:right w:val="none" w:sz="0" w:space="0" w:color="auto"/>
          </w:divBdr>
        </w:div>
        <w:div w:id="1024668887">
          <w:marLeft w:val="1800"/>
          <w:marRight w:val="0"/>
          <w:marTop w:val="40"/>
          <w:marBottom w:val="0"/>
          <w:divBdr>
            <w:top w:val="none" w:sz="0" w:space="0" w:color="auto"/>
            <w:left w:val="none" w:sz="0" w:space="0" w:color="auto"/>
            <w:bottom w:val="none" w:sz="0" w:space="0" w:color="auto"/>
            <w:right w:val="none" w:sz="0" w:space="0" w:color="auto"/>
          </w:divBdr>
        </w:div>
        <w:div w:id="1846936283">
          <w:marLeft w:val="1080"/>
          <w:marRight w:val="0"/>
          <w:marTop w:val="40"/>
          <w:marBottom w:val="0"/>
          <w:divBdr>
            <w:top w:val="none" w:sz="0" w:space="0" w:color="auto"/>
            <w:left w:val="none" w:sz="0" w:space="0" w:color="auto"/>
            <w:bottom w:val="none" w:sz="0" w:space="0" w:color="auto"/>
            <w:right w:val="none" w:sz="0" w:space="0" w:color="auto"/>
          </w:divBdr>
        </w:div>
        <w:div w:id="118882534">
          <w:marLeft w:val="1800"/>
          <w:marRight w:val="0"/>
          <w:marTop w:val="40"/>
          <w:marBottom w:val="0"/>
          <w:divBdr>
            <w:top w:val="none" w:sz="0" w:space="0" w:color="auto"/>
            <w:left w:val="none" w:sz="0" w:space="0" w:color="auto"/>
            <w:bottom w:val="none" w:sz="0" w:space="0" w:color="auto"/>
            <w:right w:val="none" w:sz="0" w:space="0" w:color="auto"/>
          </w:divBdr>
        </w:div>
        <w:div w:id="704719000">
          <w:marLeft w:val="360"/>
          <w:marRight w:val="0"/>
          <w:marTop w:val="40"/>
          <w:marBottom w:val="0"/>
          <w:divBdr>
            <w:top w:val="none" w:sz="0" w:space="0" w:color="auto"/>
            <w:left w:val="none" w:sz="0" w:space="0" w:color="auto"/>
            <w:bottom w:val="none" w:sz="0" w:space="0" w:color="auto"/>
            <w:right w:val="none" w:sz="0" w:space="0" w:color="auto"/>
          </w:divBdr>
        </w:div>
        <w:div w:id="1335571765">
          <w:marLeft w:val="1080"/>
          <w:marRight w:val="0"/>
          <w:marTop w:val="40"/>
          <w:marBottom w:val="0"/>
          <w:divBdr>
            <w:top w:val="none" w:sz="0" w:space="0" w:color="auto"/>
            <w:left w:val="none" w:sz="0" w:space="0" w:color="auto"/>
            <w:bottom w:val="none" w:sz="0" w:space="0" w:color="auto"/>
            <w:right w:val="none" w:sz="0" w:space="0" w:color="auto"/>
          </w:divBdr>
        </w:div>
        <w:div w:id="11302229">
          <w:marLeft w:val="1080"/>
          <w:marRight w:val="0"/>
          <w:marTop w:val="40"/>
          <w:marBottom w:val="0"/>
          <w:divBdr>
            <w:top w:val="none" w:sz="0" w:space="0" w:color="auto"/>
            <w:left w:val="none" w:sz="0" w:space="0" w:color="auto"/>
            <w:bottom w:val="none" w:sz="0" w:space="0" w:color="auto"/>
            <w:right w:val="none" w:sz="0" w:space="0" w:color="auto"/>
          </w:divBdr>
        </w:div>
      </w:divsChild>
    </w:div>
    <w:div w:id="1882209744">
      <w:bodyDiv w:val="1"/>
      <w:marLeft w:val="0"/>
      <w:marRight w:val="0"/>
      <w:marTop w:val="0"/>
      <w:marBottom w:val="0"/>
      <w:divBdr>
        <w:top w:val="none" w:sz="0" w:space="0" w:color="auto"/>
        <w:left w:val="none" w:sz="0" w:space="0" w:color="auto"/>
        <w:bottom w:val="none" w:sz="0" w:space="0" w:color="auto"/>
        <w:right w:val="none" w:sz="0" w:space="0" w:color="auto"/>
      </w:divBdr>
    </w:div>
    <w:div w:id="1894345970">
      <w:bodyDiv w:val="1"/>
      <w:marLeft w:val="0"/>
      <w:marRight w:val="0"/>
      <w:marTop w:val="0"/>
      <w:marBottom w:val="0"/>
      <w:divBdr>
        <w:top w:val="none" w:sz="0" w:space="0" w:color="auto"/>
        <w:left w:val="none" w:sz="0" w:space="0" w:color="auto"/>
        <w:bottom w:val="none" w:sz="0" w:space="0" w:color="auto"/>
        <w:right w:val="none" w:sz="0" w:space="0" w:color="auto"/>
      </w:divBdr>
      <w:divsChild>
        <w:div w:id="1778675184">
          <w:marLeft w:val="274"/>
          <w:marRight w:val="0"/>
          <w:marTop w:val="240"/>
          <w:marBottom w:val="0"/>
          <w:divBdr>
            <w:top w:val="none" w:sz="0" w:space="0" w:color="auto"/>
            <w:left w:val="none" w:sz="0" w:space="0" w:color="auto"/>
            <w:bottom w:val="none" w:sz="0" w:space="0" w:color="auto"/>
            <w:right w:val="none" w:sz="0" w:space="0" w:color="auto"/>
          </w:divBdr>
        </w:div>
        <w:div w:id="1921790337">
          <w:marLeft w:val="533"/>
          <w:marRight w:val="0"/>
          <w:marTop w:val="0"/>
          <w:marBottom w:val="0"/>
          <w:divBdr>
            <w:top w:val="none" w:sz="0" w:space="0" w:color="auto"/>
            <w:left w:val="none" w:sz="0" w:space="0" w:color="auto"/>
            <w:bottom w:val="none" w:sz="0" w:space="0" w:color="auto"/>
            <w:right w:val="none" w:sz="0" w:space="0" w:color="auto"/>
          </w:divBdr>
        </w:div>
        <w:div w:id="1757941225">
          <w:marLeft w:val="274"/>
          <w:marRight w:val="0"/>
          <w:marTop w:val="240"/>
          <w:marBottom w:val="0"/>
          <w:divBdr>
            <w:top w:val="none" w:sz="0" w:space="0" w:color="auto"/>
            <w:left w:val="none" w:sz="0" w:space="0" w:color="auto"/>
            <w:bottom w:val="none" w:sz="0" w:space="0" w:color="auto"/>
            <w:right w:val="none" w:sz="0" w:space="0" w:color="auto"/>
          </w:divBdr>
        </w:div>
        <w:div w:id="815605075">
          <w:marLeft w:val="533"/>
          <w:marRight w:val="0"/>
          <w:marTop w:val="0"/>
          <w:marBottom w:val="0"/>
          <w:divBdr>
            <w:top w:val="none" w:sz="0" w:space="0" w:color="auto"/>
            <w:left w:val="none" w:sz="0" w:space="0" w:color="auto"/>
            <w:bottom w:val="none" w:sz="0" w:space="0" w:color="auto"/>
            <w:right w:val="none" w:sz="0" w:space="0" w:color="auto"/>
          </w:divBdr>
        </w:div>
        <w:div w:id="1373454418">
          <w:marLeft w:val="806"/>
          <w:marRight w:val="0"/>
          <w:marTop w:val="0"/>
          <w:marBottom w:val="0"/>
          <w:divBdr>
            <w:top w:val="none" w:sz="0" w:space="0" w:color="auto"/>
            <w:left w:val="none" w:sz="0" w:space="0" w:color="auto"/>
            <w:bottom w:val="none" w:sz="0" w:space="0" w:color="auto"/>
            <w:right w:val="none" w:sz="0" w:space="0" w:color="auto"/>
          </w:divBdr>
        </w:div>
        <w:div w:id="508063455">
          <w:marLeft w:val="806"/>
          <w:marRight w:val="0"/>
          <w:marTop w:val="0"/>
          <w:marBottom w:val="0"/>
          <w:divBdr>
            <w:top w:val="none" w:sz="0" w:space="0" w:color="auto"/>
            <w:left w:val="none" w:sz="0" w:space="0" w:color="auto"/>
            <w:bottom w:val="none" w:sz="0" w:space="0" w:color="auto"/>
            <w:right w:val="none" w:sz="0" w:space="0" w:color="auto"/>
          </w:divBdr>
        </w:div>
        <w:div w:id="348026803">
          <w:marLeft w:val="274"/>
          <w:marRight w:val="0"/>
          <w:marTop w:val="240"/>
          <w:marBottom w:val="0"/>
          <w:divBdr>
            <w:top w:val="none" w:sz="0" w:space="0" w:color="auto"/>
            <w:left w:val="none" w:sz="0" w:space="0" w:color="auto"/>
            <w:bottom w:val="none" w:sz="0" w:space="0" w:color="auto"/>
            <w:right w:val="none" w:sz="0" w:space="0" w:color="auto"/>
          </w:divBdr>
        </w:div>
        <w:div w:id="983699499">
          <w:marLeft w:val="533"/>
          <w:marRight w:val="0"/>
          <w:marTop w:val="0"/>
          <w:marBottom w:val="0"/>
          <w:divBdr>
            <w:top w:val="none" w:sz="0" w:space="0" w:color="auto"/>
            <w:left w:val="none" w:sz="0" w:space="0" w:color="auto"/>
            <w:bottom w:val="none" w:sz="0" w:space="0" w:color="auto"/>
            <w:right w:val="none" w:sz="0" w:space="0" w:color="auto"/>
          </w:divBdr>
        </w:div>
        <w:div w:id="973754098">
          <w:marLeft w:val="533"/>
          <w:marRight w:val="0"/>
          <w:marTop w:val="0"/>
          <w:marBottom w:val="0"/>
          <w:divBdr>
            <w:top w:val="none" w:sz="0" w:space="0" w:color="auto"/>
            <w:left w:val="none" w:sz="0" w:space="0" w:color="auto"/>
            <w:bottom w:val="none" w:sz="0" w:space="0" w:color="auto"/>
            <w:right w:val="none" w:sz="0" w:space="0" w:color="auto"/>
          </w:divBdr>
        </w:div>
        <w:div w:id="664434766">
          <w:marLeft w:val="533"/>
          <w:marRight w:val="0"/>
          <w:marTop w:val="0"/>
          <w:marBottom w:val="0"/>
          <w:divBdr>
            <w:top w:val="none" w:sz="0" w:space="0" w:color="auto"/>
            <w:left w:val="none" w:sz="0" w:space="0" w:color="auto"/>
            <w:bottom w:val="none" w:sz="0" w:space="0" w:color="auto"/>
            <w:right w:val="none" w:sz="0" w:space="0" w:color="auto"/>
          </w:divBdr>
        </w:div>
        <w:div w:id="1960993310">
          <w:marLeft w:val="533"/>
          <w:marRight w:val="0"/>
          <w:marTop w:val="0"/>
          <w:marBottom w:val="0"/>
          <w:divBdr>
            <w:top w:val="none" w:sz="0" w:space="0" w:color="auto"/>
            <w:left w:val="none" w:sz="0" w:space="0" w:color="auto"/>
            <w:bottom w:val="none" w:sz="0" w:space="0" w:color="auto"/>
            <w:right w:val="none" w:sz="0" w:space="0" w:color="auto"/>
          </w:divBdr>
        </w:div>
        <w:div w:id="1241527504">
          <w:marLeft w:val="274"/>
          <w:marRight w:val="0"/>
          <w:marTop w:val="240"/>
          <w:marBottom w:val="0"/>
          <w:divBdr>
            <w:top w:val="none" w:sz="0" w:space="0" w:color="auto"/>
            <w:left w:val="none" w:sz="0" w:space="0" w:color="auto"/>
            <w:bottom w:val="none" w:sz="0" w:space="0" w:color="auto"/>
            <w:right w:val="none" w:sz="0" w:space="0" w:color="auto"/>
          </w:divBdr>
        </w:div>
        <w:div w:id="1130703118">
          <w:marLeft w:val="533"/>
          <w:marRight w:val="0"/>
          <w:marTop w:val="0"/>
          <w:marBottom w:val="0"/>
          <w:divBdr>
            <w:top w:val="none" w:sz="0" w:space="0" w:color="auto"/>
            <w:left w:val="none" w:sz="0" w:space="0" w:color="auto"/>
            <w:bottom w:val="none" w:sz="0" w:space="0" w:color="auto"/>
            <w:right w:val="none" w:sz="0" w:space="0" w:color="auto"/>
          </w:divBdr>
        </w:div>
        <w:div w:id="213546419">
          <w:marLeft w:val="533"/>
          <w:marRight w:val="0"/>
          <w:marTop w:val="0"/>
          <w:marBottom w:val="0"/>
          <w:divBdr>
            <w:top w:val="none" w:sz="0" w:space="0" w:color="auto"/>
            <w:left w:val="none" w:sz="0" w:space="0" w:color="auto"/>
            <w:bottom w:val="none" w:sz="0" w:space="0" w:color="auto"/>
            <w:right w:val="none" w:sz="0" w:space="0" w:color="auto"/>
          </w:divBdr>
        </w:div>
        <w:div w:id="2130196920">
          <w:marLeft w:val="533"/>
          <w:marRight w:val="0"/>
          <w:marTop w:val="0"/>
          <w:marBottom w:val="0"/>
          <w:divBdr>
            <w:top w:val="none" w:sz="0" w:space="0" w:color="auto"/>
            <w:left w:val="none" w:sz="0" w:space="0" w:color="auto"/>
            <w:bottom w:val="none" w:sz="0" w:space="0" w:color="auto"/>
            <w:right w:val="none" w:sz="0" w:space="0" w:color="auto"/>
          </w:divBdr>
        </w:div>
      </w:divsChild>
    </w:div>
    <w:div w:id="1914504467">
      <w:bodyDiv w:val="1"/>
      <w:marLeft w:val="0"/>
      <w:marRight w:val="0"/>
      <w:marTop w:val="0"/>
      <w:marBottom w:val="0"/>
      <w:divBdr>
        <w:top w:val="none" w:sz="0" w:space="0" w:color="auto"/>
        <w:left w:val="none" w:sz="0" w:space="0" w:color="auto"/>
        <w:bottom w:val="none" w:sz="0" w:space="0" w:color="auto"/>
        <w:right w:val="none" w:sz="0" w:space="0" w:color="auto"/>
      </w:divBdr>
      <w:divsChild>
        <w:div w:id="130096781">
          <w:marLeft w:val="274"/>
          <w:marRight w:val="0"/>
          <w:marTop w:val="240"/>
          <w:marBottom w:val="0"/>
          <w:divBdr>
            <w:top w:val="none" w:sz="0" w:space="0" w:color="auto"/>
            <w:left w:val="none" w:sz="0" w:space="0" w:color="auto"/>
            <w:bottom w:val="none" w:sz="0" w:space="0" w:color="auto"/>
            <w:right w:val="none" w:sz="0" w:space="0" w:color="auto"/>
          </w:divBdr>
        </w:div>
        <w:div w:id="1943953996">
          <w:marLeft w:val="533"/>
          <w:marRight w:val="0"/>
          <w:marTop w:val="0"/>
          <w:marBottom w:val="0"/>
          <w:divBdr>
            <w:top w:val="none" w:sz="0" w:space="0" w:color="auto"/>
            <w:left w:val="none" w:sz="0" w:space="0" w:color="auto"/>
            <w:bottom w:val="none" w:sz="0" w:space="0" w:color="auto"/>
            <w:right w:val="none" w:sz="0" w:space="0" w:color="auto"/>
          </w:divBdr>
        </w:div>
        <w:div w:id="1467548445">
          <w:marLeft w:val="806"/>
          <w:marRight w:val="0"/>
          <w:marTop w:val="0"/>
          <w:marBottom w:val="0"/>
          <w:divBdr>
            <w:top w:val="none" w:sz="0" w:space="0" w:color="auto"/>
            <w:left w:val="none" w:sz="0" w:space="0" w:color="auto"/>
            <w:bottom w:val="none" w:sz="0" w:space="0" w:color="auto"/>
            <w:right w:val="none" w:sz="0" w:space="0" w:color="auto"/>
          </w:divBdr>
        </w:div>
        <w:div w:id="557787391">
          <w:marLeft w:val="806"/>
          <w:marRight w:val="0"/>
          <w:marTop w:val="0"/>
          <w:marBottom w:val="0"/>
          <w:divBdr>
            <w:top w:val="none" w:sz="0" w:space="0" w:color="auto"/>
            <w:left w:val="none" w:sz="0" w:space="0" w:color="auto"/>
            <w:bottom w:val="none" w:sz="0" w:space="0" w:color="auto"/>
            <w:right w:val="none" w:sz="0" w:space="0" w:color="auto"/>
          </w:divBdr>
        </w:div>
        <w:div w:id="1771660081">
          <w:marLeft w:val="533"/>
          <w:marRight w:val="0"/>
          <w:marTop w:val="0"/>
          <w:marBottom w:val="0"/>
          <w:divBdr>
            <w:top w:val="none" w:sz="0" w:space="0" w:color="auto"/>
            <w:left w:val="none" w:sz="0" w:space="0" w:color="auto"/>
            <w:bottom w:val="none" w:sz="0" w:space="0" w:color="auto"/>
            <w:right w:val="none" w:sz="0" w:space="0" w:color="auto"/>
          </w:divBdr>
        </w:div>
        <w:div w:id="1305238988">
          <w:marLeft w:val="533"/>
          <w:marRight w:val="0"/>
          <w:marTop w:val="0"/>
          <w:marBottom w:val="0"/>
          <w:divBdr>
            <w:top w:val="none" w:sz="0" w:space="0" w:color="auto"/>
            <w:left w:val="none" w:sz="0" w:space="0" w:color="auto"/>
            <w:bottom w:val="none" w:sz="0" w:space="0" w:color="auto"/>
            <w:right w:val="none" w:sz="0" w:space="0" w:color="auto"/>
          </w:divBdr>
        </w:div>
        <w:div w:id="1065951583">
          <w:marLeft w:val="533"/>
          <w:marRight w:val="0"/>
          <w:marTop w:val="0"/>
          <w:marBottom w:val="0"/>
          <w:divBdr>
            <w:top w:val="none" w:sz="0" w:space="0" w:color="auto"/>
            <w:left w:val="none" w:sz="0" w:space="0" w:color="auto"/>
            <w:bottom w:val="none" w:sz="0" w:space="0" w:color="auto"/>
            <w:right w:val="none" w:sz="0" w:space="0" w:color="auto"/>
          </w:divBdr>
        </w:div>
        <w:div w:id="1896238069">
          <w:marLeft w:val="274"/>
          <w:marRight w:val="0"/>
          <w:marTop w:val="240"/>
          <w:marBottom w:val="0"/>
          <w:divBdr>
            <w:top w:val="none" w:sz="0" w:space="0" w:color="auto"/>
            <w:left w:val="none" w:sz="0" w:space="0" w:color="auto"/>
            <w:bottom w:val="none" w:sz="0" w:space="0" w:color="auto"/>
            <w:right w:val="none" w:sz="0" w:space="0" w:color="auto"/>
          </w:divBdr>
        </w:div>
        <w:div w:id="1705132533">
          <w:marLeft w:val="533"/>
          <w:marRight w:val="0"/>
          <w:marTop w:val="0"/>
          <w:marBottom w:val="0"/>
          <w:divBdr>
            <w:top w:val="none" w:sz="0" w:space="0" w:color="auto"/>
            <w:left w:val="none" w:sz="0" w:space="0" w:color="auto"/>
            <w:bottom w:val="none" w:sz="0" w:space="0" w:color="auto"/>
            <w:right w:val="none" w:sz="0" w:space="0" w:color="auto"/>
          </w:divBdr>
        </w:div>
        <w:div w:id="45491396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HR33RHYHUWRF-4-17708</_dlc_DocId>
    <_dlc_DocIdUrl xmlns="c06861ca-3f08-4d07-bff7-bb15bac121f4">
      <Url>https://projects.qualcomm.com/sites/pentari/_layouts/15/DocIdRedir.aspx?ID=HR33RHYHUWRF-4-17708</Url>
      <Description>HR33RHYHUWRF-4-17708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29A6B5D7-5E1A-4D5C-A53F-A6762BA31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84C2DA-E3D0-47A5-9114-128716AEF4AA}">
  <ds:schemaRefs>
    <ds:schemaRef ds:uri="http://schemas.microsoft.com/sharepoint/events"/>
  </ds:schemaRefs>
</ds:datastoreItem>
</file>

<file path=customXml/itemProps4.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5.xml><?xml version="1.0" encoding="utf-8"?>
<ds:datastoreItem xmlns:ds="http://schemas.openxmlformats.org/officeDocument/2006/customXml" ds:itemID="{3AE94F85-162F-466D-815A-91167D2E2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450</Words>
  <Characters>2566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40</cp:revision>
  <dcterms:created xsi:type="dcterms:W3CDTF">2021-04-06T16:57:00Z</dcterms:created>
  <dcterms:modified xsi:type="dcterms:W3CDTF">2021-04-06T18:01:00Z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528ca2d6-9adf-4c42-8edb-a4e969404ec9</vt:lpwstr>
  </property>
</Properties>
</file>